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86E" w:rsidRPr="00FE4AFC" w:rsidRDefault="00FE4AFC">
      <w:pPr>
        <w:pStyle w:val="paragraph"/>
        <w:ind w:right="1417"/>
        <w:rPr>
          <w:rStyle w:val="Fett"/>
          <w:rFonts w:ascii="Arial" w:eastAsia="Arial" w:hAnsi="Arial" w:cs="Arial"/>
        </w:rPr>
      </w:pPr>
      <w:bookmarkStart w:id="0" w:name="_GoBack"/>
      <w:bookmarkEnd w:id="0"/>
      <w:r w:rsidRPr="00FE4AFC">
        <w:rPr>
          <w:rStyle w:val="Fett"/>
          <w:rFonts w:ascii="Arial" w:eastAsia="Arial" w:hAnsi="Arial" w:cs="Arial"/>
        </w:rPr>
        <w:t xml:space="preserve">NTT DATA </w:t>
      </w:r>
      <w:r w:rsidR="00476382">
        <w:rPr>
          <w:rStyle w:val="Fett"/>
          <w:rFonts w:ascii="Arial" w:eastAsia="Arial" w:hAnsi="Arial" w:cs="Arial"/>
        </w:rPr>
        <w:t xml:space="preserve">Group </w:t>
      </w:r>
      <w:r w:rsidRPr="00FE4AFC">
        <w:rPr>
          <w:rStyle w:val="Fett"/>
          <w:rFonts w:ascii="Arial" w:eastAsia="Arial" w:hAnsi="Arial" w:cs="Arial"/>
        </w:rPr>
        <w:t>behauptet ersten Platz bei Kundenzufriedenheit</w:t>
      </w:r>
    </w:p>
    <w:p w:rsidR="0060686E" w:rsidRPr="001A6396" w:rsidRDefault="001A6396" w:rsidP="00FD5216">
      <w:pPr>
        <w:pStyle w:val="paragraph"/>
        <w:rPr>
          <w:rFonts w:ascii="Arial" w:hAnsi="Arial" w:cs="Arial"/>
          <w:i/>
          <w:sz w:val="20"/>
        </w:rPr>
      </w:pPr>
      <w:r w:rsidRPr="001A6396">
        <w:rPr>
          <w:rFonts w:ascii="Arial" w:hAnsi="Arial" w:cs="Arial"/>
          <w:i/>
          <w:sz w:val="20"/>
        </w:rPr>
        <w:t xml:space="preserve">84% Zustimmung für NTT DATA bei </w:t>
      </w:r>
      <w:proofErr w:type="spellStart"/>
      <w:r w:rsidR="00FE4AFC" w:rsidRPr="001A6396">
        <w:rPr>
          <w:rFonts w:ascii="Arial" w:hAnsi="Arial" w:cs="Arial"/>
          <w:i/>
          <w:sz w:val="20"/>
        </w:rPr>
        <w:t>Whitelane</w:t>
      </w:r>
      <w:proofErr w:type="spellEnd"/>
      <w:r w:rsidR="00FE4AFC" w:rsidRPr="001A6396">
        <w:rPr>
          <w:rFonts w:ascii="Arial" w:hAnsi="Arial" w:cs="Arial"/>
          <w:i/>
          <w:sz w:val="20"/>
        </w:rPr>
        <w:t xml:space="preserve"> Research Studie </w:t>
      </w:r>
      <w:r>
        <w:rPr>
          <w:rFonts w:ascii="Arial" w:hAnsi="Arial" w:cs="Arial"/>
          <w:i/>
          <w:sz w:val="20"/>
        </w:rPr>
        <w:t>‘</w:t>
      </w:r>
      <w:r w:rsidR="00FE4AFC" w:rsidRPr="001A6396">
        <w:rPr>
          <w:rFonts w:ascii="Arial" w:hAnsi="Arial" w:cs="Arial"/>
          <w:i/>
          <w:sz w:val="20"/>
        </w:rPr>
        <w:t>IT-Sourcing Deutschland 2020</w:t>
      </w:r>
      <w:r>
        <w:rPr>
          <w:rFonts w:ascii="Arial" w:hAnsi="Arial" w:cs="Arial"/>
          <w:i/>
          <w:sz w:val="20"/>
        </w:rPr>
        <w:t>‘</w:t>
      </w:r>
      <w:r w:rsidR="003C59A8" w:rsidRPr="001A6396">
        <w:rPr>
          <w:rFonts w:ascii="Arial" w:hAnsi="Arial" w:cs="Arial"/>
          <w:i/>
          <w:sz w:val="20"/>
        </w:rPr>
        <w:t xml:space="preserve"> </w:t>
      </w:r>
    </w:p>
    <w:p w:rsidR="00FE4AFC" w:rsidRDefault="003C59A8" w:rsidP="00FD5216">
      <w:pPr>
        <w:pStyle w:val="paragraph"/>
        <w:jc w:val="both"/>
        <w:rPr>
          <w:rFonts w:ascii="Arial" w:hAnsi="Arial" w:cs="Arial"/>
          <w:sz w:val="20"/>
        </w:rPr>
      </w:pPr>
      <w:r>
        <w:rPr>
          <w:rFonts w:ascii="Arial" w:hAnsi="Arial" w:cs="Arial"/>
          <w:b/>
          <w:sz w:val="20"/>
        </w:rPr>
        <w:t xml:space="preserve">München, </w:t>
      </w:r>
      <w:r w:rsidR="00476382">
        <w:rPr>
          <w:rFonts w:ascii="Arial" w:hAnsi="Arial" w:cs="Arial"/>
          <w:b/>
          <w:sz w:val="20"/>
        </w:rPr>
        <w:t>07</w:t>
      </w:r>
      <w:r>
        <w:rPr>
          <w:rFonts w:ascii="Arial" w:hAnsi="Arial" w:cs="Arial"/>
          <w:b/>
          <w:sz w:val="20"/>
        </w:rPr>
        <w:t xml:space="preserve">. </w:t>
      </w:r>
      <w:r w:rsidR="00FE4AFC">
        <w:rPr>
          <w:rFonts w:ascii="Arial" w:hAnsi="Arial" w:cs="Arial"/>
          <w:b/>
          <w:sz w:val="20"/>
        </w:rPr>
        <w:t>Dezember 2020</w:t>
      </w:r>
      <w:r>
        <w:rPr>
          <w:rFonts w:ascii="Arial" w:hAnsi="Arial" w:cs="Arial"/>
          <w:sz w:val="20"/>
        </w:rPr>
        <w:t xml:space="preserve"> –</w:t>
      </w:r>
      <w:r w:rsidR="00FE4AFC">
        <w:rPr>
          <w:rFonts w:ascii="Arial" w:hAnsi="Arial" w:cs="Arial"/>
          <w:sz w:val="20"/>
        </w:rPr>
        <w:t xml:space="preserve"> </w:t>
      </w:r>
      <w:r w:rsidR="00476382">
        <w:rPr>
          <w:rFonts w:ascii="Arial" w:hAnsi="Arial" w:cs="Arial"/>
          <w:sz w:val="20"/>
        </w:rPr>
        <w:t xml:space="preserve">Die </w:t>
      </w:r>
      <w:r w:rsidR="00FE4AFC">
        <w:rPr>
          <w:rFonts w:ascii="Arial" w:hAnsi="Arial" w:cs="Arial"/>
          <w:sz w:val="20"/>
        </w:rPr>
        <w:t xml:space="preserve">NTT DATA </w:t>
      </w:r>
      <w:r w:rsidR="00476382">
        <w:rPr>
          <w:rFonts w:ascii="Arial" w:hAnsi="Arial" w:cs="Arial"/>
          <w:sz w:val="20"/>
        </w:rPr>
        <w:t xml:space="preserve">Group </w:t>
      </w:r>
      <w:r w:rsidR="00FE4AFC">
        <w:rPr>
          <w:rFonts w:ascii="Arial" w:hAnsi="Arial" w:cs="Arial"/>
          <w:sz w:val="20"/>
        </w:rPr>
        <w:t xml:space="preserve">nimmt zum zweiten Mal in Folge den Spitzenplatz aller IT-Dienstleister in Deutschland in Bezug auf Kundenzufriedenheit ein. Dies </w:t>
      </w:r>
      <w:r w:rsidR="001A6396">
        <w:rPr>
          <w:rFonts w:ascii="Arial" w:hAnsi="Arial" w:cs="Arial"/>
          <w:sz w:val="20"/>
        </w:rPr>
        <w:t>zeigte</w:t>
      </w:r>
      <w:r w:rsidR="00FE4AFC">
        <w:rPr>
          <w:rFonts w:ascii="Arial" w:hAnsi="Arial" w:cs="Arial"/>
          <w:sz w:val="20"/>
        </w:rPr>
        <w:t xml:space="preserve"> die Umfrage unter </w:t>
      </w:r>
      <w:r w:rsidR="001A6396">
        <w:rPr>
          <w:rFonts w:ascii="Arial" w:hAnsi="Arial" w:cs="Arial"/>
          <w:sz w:val="20"/>
        </w:rPr>
        <w:t xml:space="preserve">mehr als </w:t>
      </w:r>
      <w:r w:rsidR="00FE4AFC">
        <w:rPr>
          <w:rFonts w:ascii="Arial" w:hAnsi="Arial" w:cs="Arial"/>
          <w:sz w:val="20"/>
        </w:rPr>
        <w:t xml:space="preserve">160 Führungskräften in </w:t>
      </w:r>
      <w:r w:rsidR="009C4CC5">
        <w:rPr>
          <w:rFonts w:ascii="Arial" w:hAnsi="Arial" w:cs="Arial"/>
          <w:sz w:val="20"/>
        </w:rPr>
        <w:t>der</w:t>
      </w:r>
      <w:r w:rsidR="00FE4AFC">
        <w:rPr>
          <w:rFonts w:ascii="Arial" w:hAnsi="Arial" w:cs="Arial"/>
          <w:sz w:val="20"/>
        </w:rPr>
        <w:t xml:space="preserve"> unabhängigen Studie </w:t>
      </w:r>
      <w:r w:rsidR="00476382">
        <w:rPr>
          <w:rFonts w:ascii="Arial" w:hAnsi="Arial" w:cs="Arial"/>
          <w:sz w:val="20"/>
        </w:rPr>
        <w:t>„</w:t>
      </w:r>
      <w:r w:rsidR="00BC3624">
        <w:rPr>
          <w:rFonts w:ascii="Arial" w:hAnsi="Arial" w:cs="Arial"/>
          <w:sz w:val="20"/>
        </w:rPr>
        <w:t xml:space="preserve">IT </w:t>
      </w:r>
      <w:r w:rsidR="009C4CC5">
        <w:rPr>
          <w:rFonts w:ascii="Arial" w:hAnsi="Arial" w:cs="Arial"/>
          <w:sz w:val="20"/>
        </w:rPr>
        <w:t xml:space="preserve">Sourcing </w:t>
      </w:r>
      <w:r w:rsidR="00BC3624">
        <w:rPr>
          <w:rFonts w:ascii="Arial" w:hAnsi="Arial" w:cs="Arial"/>
          <w:sz w:val="20"/>
        </w:rPr>
        <w:t>Study Germany</w:t>
      </w:r>
      <w:r w:rsidR="009C4CC5">
        <w:rPr>
          <w:rFonts w:ascii="Arial" w:hAnsi="Arial" w:cs="Arial"/>
          <w:sz w:val="20"/>
        </w:rPr>
        <w:t xml:space="preserve"> 2020</w:t>
      </w:r>
      <w:r w:rsidR="00476382">
        <w:rPr>
          <w:rFonts w:ascii="Arial" w:hAnsi="Arial" w:cs="Arial"/>
          <w:sz w:val="20"/>
        </w:rPr>
        <w:t>“</w:t>
      </w:r>
      <w:r w:rsidR="009C4CC5">
        <w:rPr>
          <w:rFonts w:ascii="Arial" w:hAnsi="Arial" w:cs="Arial"/>
          <w:sz w:val="20"/>
        </w:rPr>
        <w:t xml:space="preserve"> </w:t>
      </w:r>
      <w:r w:rsidR="00FE4AFC">
        <w:rPr>
          <w:rFonts w:ascii="Arial" w:hAnsi="Arial" w:cs="Arial"/>
          <w:sz w:val="20"/>
        </w:rPr>
        <w:t xml:space="preserve">von </w:t>
      </w:r>
      <w:proofErr w:type="spellStart"/>
      <w:r w:rsidR="00FE4AFC">
        <w:rPr>
          <w:rFonts w:ascii="Arial" w:hAnsi="Arial" w:cs="Arial"/>
          <w:sz w:val="20"/>
        </w:rPr>
        <w:t>Whitelane</w:t>
      </w:r>
      <w:proofErr w:type="spellEnd"/>
      <w:r w:rsidR="00FE4AFC">
        <w:rPr>
          <w:rFonts w:ascii="Arial" w:hAnsi="Arial" w:cs="Arial"/>
          <w:sz w:val="20"/>
        </w:rPr>
        <w:t xml:space="preserve"> Research in Zusammenarbeit mit der </w:t>
      </w:r>
      <w:proofErr w:type="spellStart"/>
      <w:r w:rsidR="00FE4AFC">
        <w:rPr>
          <w:rFonts w:ascii="Arial" w:hAnsi="Arial" w:cs="Arial"/>
          <w:sz w:val="20"/>
        </w:rPr>
        <w:t>Navisco</w:t>
      </w:r>
      <w:proofErr w:type="spellEnd"/>
      <w:r w:rsidR="00FE4AFC">
        <w:rPr>
          <w:rFonts w:ascii="Arial" w:hAnsi="Arial" w:cs="Arial"/>
          <w:sz w:val="20"/>
        </w:rPr>
        <w:t xml:space="preserve"> AG.</w:t>
      </w:r>
      <w:r w:rsidR="001A6396">
        <w:rPr>
          <w:rFonts w:ascii="Arial" w:hAnsi="Arial" w:cs="Arial"/>
          <w:sz w:val="20"/>
        </w:rPr>
        <w:t xml:space="preserve"> Die Befragung der Kunden von insgesamt 27 IT-Dienstleistern ergab 84% Kundenzufriedenheit für NTT DATA, wobei sich 91% </w:t>
      </w:r>
      <w:r w:rsidR="00A4281C">
        <w:rPr>
          <w:rFonts w:ascii="Arial" w:hAnsi="Arial" w:cs="Arial"/>
          <w:sz w:val="20"/>
        </w:rPr>
        <w:t>der Befragten</w:t>
      </w:r>
      <w:r w:rsidR="001A6396">
        <w:rPr>
          <w:rFonts w:ascii="Arial" w:hAnsi="Arial" w:cs="Arial"/>
          <w:sz w:val="20"/>
        </w:rPr>
        <w:t xml:space="preserve"> als sehr zufrieden oder zufrieden</w:t>
      </w:r>
      <w:r w:rsidR="00FD5216">
        <w:rPr>
          <w:rFonts w:ascii="Arial" w:hAnsi="Arial" w:cs="Arial"/>
          <w:sz w:val="20"/>
        </w:rPr>
        <w:t xml:space="preserve"> bezeichneten – dies alles bei einem Durchschnittswert von 72% Kundenzufriedenheit für alle anderen Anbieter.</w:t>
      </w:r>
    </w:p>
    <w:p w:rsidR="0093488B" w:rsidRDefault="0093488B" w:rsidP="00FD5216">
      <w:pPr>
        <w:pStyle w:val="paragraph"/>
        <w:jc w:val="both"/>
        <w:rPr>
          <w:rFonts w:ascii="Arial" w:hAnsi="Arial" w:cs="Arial"/>
          <w:sz w:val="20"/>
        </w:rPr>
      </w:pPr>
      <w:r>
        <w:rPr>
          <w:rFonts w:ascii="Arial" w:hAnsi="Arial" w:cs="Arial"/>
          <w:sz w:val="20"/>
        </w:rPr>
        <w:t>„Der Trend zu mehr Outsourcing setzt sich eindeutig fort - und zwar über alle Branchen hinweg trotz der anhaltenden Corona Pandemie,“ stellt</w:t>
      </w:r>
      <w:r w:rsidRPr="00FD5216">
        <w:rPr>
          <w:rFonts w:ascii="Arial" w:hAnsi="Arial" w:cs="Arial"/>
          <w:sz w:val="20"/>
        </w:rPr>
        <w:t xml:space="preserve"> </w:t>
      </w:r>
      <w:proofErr w:type="spellStart"/>
      <w:r w:rsidRPr="00FD5216">
        <w:rPr>
          <w:rFonts w:ascii="Arial" w:hAnsi="Arial" w:cs="Arial"/>
          <w:sz w:val="20"/>
        </w:rPr>
        <w:t>Jef</w:t>
      </w:r>
      <w:proofErr w:type="spellEnd"/>
      <w:r w:rsidRPr="00FD5216">
        <w:rPr>
          <w:rFonts w:ascii="Arial" w:hAnsi="Arial" w:cs="Arial"/>
          <w:sz w:val="20"/>
        </w:rPr>
        <w:t xml:space="preserve"> Loos, Head </w:t>
      </w:r>
      <w:proofErr w:type="spellStart"/>
      <w:r w:rsidRPr="00FD5216">
        <w:rPr>
          <w:rFonts w:ascii="Arial" w:hAnsi="Arial" w:cs="Arial"/>
          <w:sz w:val="20"/>
        </w:rPr>
        <w:t>of</w:t>
      </w:r>
      <w:proofErr w:type="spellEnd"/>
      <w:r w:rsidRPr="00FD5216">
        <w:rPr>
          <w:rFonts w:ascii="Arial" w:hAnsi="Arial" w:cs="Arial"/>
          <w:sz w:val="20"/>
        </w:rPr>
        <w:t xml:space="preserve"> Sourcing bei </w:t>
      </w:r>
      <w:proofErr w:type="spellStart"/>
      <w:r w:rsidRPr="00FD5216">
        <w:rPr>
          <w:rFonts w:ascii="Arial" w:hAnsi="Arial" w:cs="Arial"/>
          <w:sz w:val="20"/>
        </w:rPr>
        <w:t>Whitelane</w:t>
      </w:r>
      <w:proofErr w:type="spellEnd"/>
      <w:r w:rsidRPr="00FD5216">
        <w:rPr>
          <w:rFonts w:ascii="Arial" w:hAnsi="Arial" w:cs="Arial"/>
          <w:sz w:val="20"/>
        </w:rPr>
        <w:t xml:space="preserve"> Research</w:t>
      </w:r>
      <w:r>
        <w:rPr>
          <w:rFonts w:ascii="Arial" w:hAnsi="Arial" w:cs="Arial"/>
          <w:sz w:val="20"/>
        </w:rPr>
        <w:t xml:space="preserve"> fest. „Unsere jährliche, umfangreiche Studie sieht dabei den Bedarf nach m</w:t>
      </w:r>
      <w:r w:rsidRPr="0093488B">
        <w:rPr>
          <w:rFonts w:ascii="Arial" w:hAnsi="Arial" w:cs="Arial"/>
          <w:sz w:val="20"/>
        </w:rPr>
        <w:t>ehr Skalierbarkeit für Geschäftsanforderungen</w:t>
      </w:r>
      <w:r>
        <w:rPr>
          <w:rFonts w:ascii="Arial" w:hAnsi="Arial" w:cs="Arial"/>
          <w:sz w:val="20"/>
        </w:rPr>
        <w:t xml:space="preserve"> und den </w:t>
      </w:r>
      <w:r w:rsidRPr="0093488B">
        <w:rPr>
          <w:rFonts w:ascii="Arial" w:hAnsi="Arial" w:cs="Arial"/>
          <w:sz w:val="20"/>
        </w:rPr>
        <w:t>Fokus auf das Kerngeschäft</w:t>
      </w:r>
      <w:r>
        <w:rPr>
          <w:rFonts w:ascii="Arial" w:hAnsi="Arial" w:cs="Arial"/>
          <w:sz w:val="20"/>
        </w:rPr>
        <w:t xml:space="preserve"> der </w:t>
      </w:r>
      <w:r w:rsidR="00A4281C">
        <w:rPr>
          <w:rFonts w:ascii="Arial" w:hAnsi="Arial" w:cs="Arial"/>
          <w:sz w:val="20"/>
        </w:rPr>
        <w:t>Unternehmen</w:t>
      </w:r>
      <w:r>
        <w:rPr>
          <w:rFonts w:ascii="Arial" w:hAnsi="Arial" w:cs="Arial"/>
          <w:sz w:val="20"/>
        </w:rPr>
        <w:t xml:space="preserve"> als Haupttreiber für diesen Trend. </w:t>
      </w:r>
      <w:r w:rsidR="009862F9">
        <w:rPr>
          <w:rFonts w:ascii="Arial" w:hAnsi="Arial" w:cs="Arial"/>
          <w:sz w:val="20"/>
        </w:rPr>
        <w:t xml:space="preserve">Die Umfrage hat deutlich gezeigt, dass </w:t>
      </w:r>
      <w:r>
        <w:rPr>
          <w:rFonts w:ascii="Arial" w:hAnsi="Arial" w:cs="Arial"/>
          <w:sz w:val="20"/>
        </w:rPr>
        <w:t xml:space="preserve">NTT DATA </w:t>
      </w:r>
      <w:r w:rsidR="009862F9">
        <w:rPr>
          <w:rFonts w:ascii="Arial" w:hAnsi="Arial" w:cs="Arial"/>
          <w:sz w:val="20"/>
        </w:rPr>
        <w:t xml:space="preserve">mit diesem hohen Kundenzufriedenheitswert </w:t>
      </w:r>
      <w:r w:rsidR="007955C5">
        <w:rPr>
          <w:rFonts w:ascii="Arial" w:hAnsi="Arial" w:cs="Arial"/>
          <w:sz w:val="20"/>
        </w:rPr>
        <w:t xml:space="preserve">dabei </w:t>
      </w:r>
      <w:r w:rsidR="009862F9">
        <w:rPr>
          <w:rFonts w:ascii="Arial" w:hAnsi="Arial" w:cs="Arial"/>
          <w:sz w:val="20"/>
        </w:rPr>
        <w:t>bei Unternehmen die erste Adresse ist</w:t>
      </w:r>
      <w:r w:rsidR="007C6554">
        <w:rPr>
          <w:rFonts w:ascii="Arial" w:hAnsi="Arial" w:cs="Arial"/>
          <w:sz w:val="20"/>
        </w:rPr>
        <w:t xml:space="preserve"> und bleibt</w:t>
      </w:r>
      <w:r>
        <w:rPr>
          <w:rFonts w:ascii="Arial" w:hAnsi="Arial" w:cs="Arial"/>
          <w:sz w:val="20"/>
        </w:rPr>
        <w:t>.“</w:t>
      </w:r>
    </w:p>
    <w:p w:rsidR="00191A16" w:rsidRDefault="00644647" w:rsidP="00191A16">
      <w:pPr>
        <w:pStyle w:val="paragraph"/>
        <w:rPr>
          <w:rFonts w:ascii="Arial" w:hAnsi="Arial" w:cs="Arial"/>
          <w:sz w:val="20"/>
        </w:rPr>
      </w:pPr>
      <w:r>
        <w:rPr>
          <w:rFonts w:ascii="Arial" w:hAnsi="Arial" w:cs="Arial"/>
          <w:sz w:val="20"/>
        </w:rPr>
        <w:t>Spitzenwerte erreichte NTT DATA auch</w:t>
      </w:r>
      <w:r w:rsidR="00191A16">
        <w:rPr>
          <w:rFonts w:ascii="Arial" w:hAnsi="Arial" w:cs="Arial"/>
          <w:sz w:val="20"/>
        </w:rPr>
        <w:t xml:space="preserve"> bei den Einzelbewertungen:</w:t>
      </w:r>
    </w:p>
    <w:p w:rsidR="00191A16" w:rsidRDefault="00644647" w:rsidP="00191A16">
      <w:pPr>
        <w:pStyle w:val="paragraph"/>
        <w:numPr>
          <w:ilvl w:val="0"/>
          <w:numId w:val="17"/>
        </w:numPr>
        <w:rPr>
          <w:rFonts w:ascii="Arial" w:hAnsi="Arial" w:cs="Arial"/>
          <w:sz w:val="20"/>
        </w:rPr>
      </w:pPr>
      <w:r>
        <w:rPr>
          <w:rFonts w:ascii="Arial" w:hAnsi="Arial" w:cs="Arial"/>
          <w:sz w:val="20"/>
        </w:rPr>
        <w:t xml:space="preserve">Qualität der Service </w:t>
      </w:r>
      <w:proofErr w:type="spellStart"/>
      <w:r>
        <w:rPr>
          <w:rFonts w:ascii="Arial" w:hAnsi="Arial" w:cs="Arial"/>
          <w:sz w:val="20"/>
        </w:rPr>
        <w:t>Delivery</w:t>
      </w:r>
      <w:proofErr w:type="spellEnd"/>
      <w:r>
        <w:rPr>
          <w:rFonts w:ascii="Arial" w:hAnsi="Arial" w:cs="Arial"/>
          <w:sz w:val="20"/>
        </w:rPr>
        <w:t xml:space="preserve"> mit 84%</w:t>
      </w:r>
      <w:r w:rsidR="00191A16">
        <w:rPr>
          <w:rFonts w:ascii="Arial" w:hAnsi="Arial" w:cs="Arial"/>
          <w:sz w:val="20"/>
        </w:rPr>
        <w:t xml:space="preserve"> (bei durchschnittlich 74% aller IT-Dienstleister)</w:t>
      </w:r>
    </w:p>
    <w:p w:rsidR="00191A16" w:rsidRDefault="00191A16" w:rsidP="00191A16">
      <w:pPr>
        <w:pStyle w:val="paragraph"/>
        <w:numPr>
          <w:ilvl w:val="0"/>
          <w:numId w:val="17"/>
        </w:numPr>
        <w:rPr>
          <w:rFonts w:ascii="Arial" w:hAnsi="Arial" w:cs="Arial"/>
          <w:sz w:val="20"/>
        </w:rPr>
      </w:pPr>
      <w:r>
        <w:rPr>
          <w:rFonts w:ascii="Arial" w:hAnsi="Arial" w:cs="Arial"/>
          <w:sz w:val="20"/>
        </w:rPr>
        <w:t xml:space="preserve">Cloud </w:t>
      </w:r>
      <w:proofErr w:type="spellStart"/>
      <w:r>
        <w:rPr>
          <w:rFonts w:ascii="Arial" w:hAnsi="Arial" w:cs="Arial"/>
          <w:sz w:val="20"/>
        </w:rPr>
        <w:t>Capability</w:t>
      </w:r>
      <w:proofErr w:type="spellEnd"/>
      <w:r>
        <w:rPr>
          <w:rFonts w:ascii="Arial" w:hAnsi="Arial" w:cs="Arial"/>
          <w:sz w:val="20"/>
        </w:rPr>
        <w:t xml:space="preserve"> 80% (durchschnittlich 72%)</w:t>
      </w:r>
    </w:p>
    <w:p w:rsidR="00191A16" w:rsidRDefault="00191A16" w:rsidP="00191A16">
      <w:pPr>
        <w:pStyle w:val="paragraph"/>
        <w:numPr>
          <w:ilvl w:val="0"/>
          <w:numId w:val="17"/>
        </w:numPr>
        <w:rPr>
          <w:rFonts w:ascii="Arial" w:hAnsi="Arial" w:cs="Arial"/>
          <w:sz w:val="20"/>
        </w:rPr>
      </w:pPr>
      <w:r>
        <w:rPr>
          <w:rFonts w:ascii="Arial" w:hAnsi="Arial" w:cs="Arial"/>
          <w:sz w:val="20"/>
        </w:rPr>
        <w:t>Account Management 81% (durchschnittlich 71%)</w:t>
      </w:r>
    </w:p>
    <w:p w:rsidR="00644647" w:rsidRDefault="00191A16" w:rsidP="00191A16">
      <w:pPr>
        <w:pStyle w:val="paragraph"/>
        <w:numPr>
          <w:ilvl w:val="0"/>
          <w:numId w:val="17"/>
        </w:numPr>
        <w:rPr>
          <w:rFonts w:ascii="Arial" w:hAnsi="Arial" w:cs="Arial"/>
          <w:sz w:val="20"/>
        </w:rPr>
      </w:pPr>
      <w:proofErr w:type="spellStart"/>
      <w:r>
        <w:rPr>
          <w:rFonts w:ascii="Arial" w:hAnsi="Arial" w:cs="Arial"/>
          <w:sz w:val="20"/>
        </w:rPr>
        <w:t>Proactivity</w:t>
      </w:r>
      <w:proofErr w:type="spellEnd"/>
      <w:r>
        <w:rPr>
          <w:rFonts w:ascii="Arial" w:hAnsi="Arial" w:cs="Arial"/>
          <w:sz w:val="20"/>
        </w:rPr>
        <w:t xml:space="preserve"> 85% (durchschnittlich 73%)</w:t>
      </w:r>
    </w:p>
    <w:p w:rsidR="007C6554" w:rsidRDefault="007C6554" w:rsidP="007C6554">
      <w:pPr>
        <w:pStyle w:val="paragraph"/>
        <w:numPr>
          <w:ilvl w:val="0"/>
          <w:numId w:val="17"/>
        </w:numPr>
        <w:rPr>
          <w:rFonts w:ascii="Arial" w:hAnsi="Arial" w:cs="Arial"/>
          <w:sz w:val="20"/>
        </w:rPr>
      </w:pPr>
      <w:r>
        <w:rPr>
          <w:rFonts w:ascii="Arial" w:hAnsi="Arial" w:cs="Arial"/>
          <w:sz w:val="20"/>
        </w:rPr>
        <w:t>Business Understanding 75% (durchschnittlich 65%)</w:t>
      </w:r>
    </w:p>
    <w:p w:rsidR="007955C5" w:rsidRDefault="007C6554" w:rsidP="007955C5">
      <w:pPr>
        <w:pStyle w:val="Default"/>
        <w:jc w:val="both"/>
        <w:rPr>
          <w:rFonts w:ascii="Arial" w:eastAsia="Times New Roman" w:hAnsi="Arial" w:cs="Arial"/>
          <w:color w:val="auto"/>
          <w:sz w:val="20"/>
          <w:szCs w:val="20"/>
          <w:lang w:val="de-DE" w:eastAsia="de-DE"/>
        </w:rPr>
      </w:pPr>
      <w:r w:rsidRPr="007955C5">
        <w:rPr>
          <w:rFonts w:ascii="Arial" w:eastAsia="Times New Roman" w:hAnsi="Arial" w:cs="Arial"/>
          <w:color w:val="auto"/>
          <w:sz w:val="20"/>
          <w:szCs w:val="20"/>
          <w:lang w:val="de-DE" w:eastAsia="de-DE"/>
        </w:rPr>
        <w:t xml:space="preserve">„Unser Kundenfokus und die langjährige Zusammenarbeit zahlen sich aus, deshalb sind wir stolz, dass wir schon zum zweiten Mal in Folge den Spitzenplatz einnehmen konnten,“ sagt Swen Rehders, Geschäftsführer NTT DATA </w:t>
      </w:r>
      <w:r w:rsidR="00476382">
        <w:rPr>
          <w:rFonts w:ascii="Arial" w:eastAsia="Times New Roman" w:hAnsi="Arial" w:cs="Arial"/>
          <w:color w:val="auto"/>
          <w:sz w:val="20"/>
          <w:szCs w:val="20"/>
          <w:lang w:val="de-DE" w:eastAsia="de-DE"/>
        </w:rPr>
        <w:t>DACH</w:t>
      </w:r>
      <w:r w:rsidRPr="007955C5">
        <w:rPr>
          <w:rFonts w:ascii="Arial" w:eastAsia="Times New Roman" w:hAnsi="Arial" w:cs="Arial"/>
          <w:color w:val="auto"/>
          <w:sz w:val="20"/>
          <w:szCs w:val="20"/>
          <w:lang w:val="de-DE" w:eastAsia="de-DE"/>
        </w:rPr>
        <w:t>. „Wir werden weiterhin dafür sorgen, dass wir für unsere Kunden ein</w:t>
      </w:r>
      <w:r w:rsidR="009C4CC5">
        <w:rPr>
          <w:rFonts w:ascii="Arial" w:eastAsia="Times New Roman" w:hAnsi="Arial" w:cs="Arial"/>
          <w:color w:val="auto"/>
          <w:sz w:val="20"/>
          <w:szCs w:val="20"/>
          <w:lang w:val="de-DE" w:eastAsia="de-DE"/>
        </w:rPr>
        <w:t xml:space="preserve"> vertrauensvoller und zuverlässiger Partner bleiben und dabei gemeinsam deren Business gestalten</w:t>
      </w:r>
      <w:r w:rsidRPr="007955C5">
        <w:rPr>
          <w:rFonts w:ascii="Arial" w:eastAsia="Times New Roman" w:hAnsi="Arial" w:cs="Arial"/>
          <w:color w:val="auto"/>
          <w:sz w:val="20"/>
          <w:szCs w:val="20"/>
          <w:lang w:val="de-DE" w:eastAsia="de-DE"/>
        </w:rPr>
        <w:t>.“</w:t>
      </w:r>
    </w:p>
    <w:p w:rsidR="007955C5" w:rsidRDefault="007955C5" w:rsidP="007955C5">
      <w:pPr>
        <w:pStyle w:val="Default"/>
        <w:rPr>
          <w:rFonts w:ascii="Arial" w:eastAsia="Times New Roman" w:hAnsi="Arial" w:cs="Arial"/>
          <w:color w:val="auto"/>
          <w:sz w:val="20"/>
          <w:szCs w:val="20"/>
          <w:lang w:val="de-DE" w:eastAsia="de-DE"/>
        </w:rPr>
      </w:pPr>
    </w:p>
    <w:p w:rsidR="001A6396" w:rsidRPr="007955C5" w:rsidRDefault="00045469" w:rsidP="007955C5">
      <w:pPr>
        <w:pStyle w:val="Default"/>
        <w:rPr>
          <w:rFonts w:ascii="Arial" w:hAnsi="Arial" w:cs="Arial"/>
          <w:b/>
          <w:bCs/>
          <w:color w:val="000000" w:themeColor="text1"/>
          <w:sz w:val="20"/>
          <w:szCs w:val="20"/>
          <w:lang w:val="de-DE"/>
        </w:rPr>
      </w:pPr>
      <w:r w:rsidRPr="007955C5">
        <w:rPr>
          <w:rFonts w:ascii="Arial" w:eastAsia="Times New Roman" w:hAnsi="Arial" w:cs="Arial"/>
          <w:color w:val="auto"/>
          <w:sz w:val="20"/>
          <w:szCs w:val="20"/>
          <w:lang w:val="de-DE" w:eastAsia="de-DE"/>
        </w:rPr>
        <w:br/>
      </w:r>
      <w:r w:rsidR="001A6396" w:rsidRPr="007955C5">
        <w:rPr>
          <w:rFonts w:ascii="Arial" w:hAnsi="Arial" w:cs="Arial"/>
          <w:b/>
          <w:bCs/>
          <w:color w:val="000000" w:themeColor="text1"/>
          <w:sz w:val="20"/>
          <w:szCs w:val="20"/>
          <w:lang w:val="de-DE"/>
        </w:rPr>
        <w:t xml:space="preserve">Über </w:t>
      </w:r>
      <w:proofErr w:type="spellStart"/>
      <w:r w:rsidR="001A6396" w:rsidRPr="007955C5">
        <w:rPr>
          <w:rFonts w:ascii="Arial" w:hAnsi="Arial" w:cs="Arial"/>
          <w:b/>
          <w:bCs/>
          <w:color w:val="000000" w:themeColor="text1"/>
          <w:sz w:val="20"/>
          <w:szCs w:val="20"/>
          <w:lang w:val="de-DE"/>
        </w:rPr>
        <w:t>Whitelane</w:t>
      </w:r>
      <w:proofErr w:type="spellEnd"/>
      <w:r w:rsidR="001A6396" w:rsidRPr="007955C5">
        <w:rPr>
          <w:rFonts w:ascii="Arial" w:hAnsi="Arial" w:cs="Arial"/>
          <w:b/>
          <w:bCs/>
          <w:color w:val="000000" w:themeColor="text1"/>
          <w:sz w:val="20"/>
          <w:szCs w:val="20"/>
          <w:lang w:val="de-DE"/>
        </w:rPr>
        <w:t xml:space="preserve"> Research</w:t>
      </w:r>
    </w:p>
    <w:p w:rsidR="00A565D6" w:rsidRPr="00A565D6" w:rsidRDefault="00A565D6" w:rsidP="00A565D6">
      <w:pPr>
        <w:rPr>
          <w:rFonts w:ascii="Calibri" w:hAnsi="Calibri"/>
          <w:color w:val="auto"/>
          <w:lang w:val="de-DE"/>
        </w:rPr>
      </w:pPr>
      <w:proofErr w:type="spellStart"/>
      <w:r w:rsidRPr="00A565D6">
        <w:rPr>
          <w:color w:val="auto"/>
          <w:lang w:val="de-DE"/>
        </w:rPr>
        <w:t>Whitelane</w:t>
      </w:r>
      <w:proofErr w:type="spellEnd"/>
      <w:r w:rsidRPr="00A565D6">
        <w:rPr>
          <w:color w:val="auto"/>
          <w:lang w:val="de-DE"/>
        </w:rPr>
        <w:t xml:space="preserve"> Research ist eine unabhängige Organisation, die sich ausschließlich auf IT-Outsourcing in ganz Europa konzentriert. </w:t>
      </w:r>
      <w:r w:rsidRPr="00A565D6">
        <w:rPr>
          <w:color w:val="auto"/>
          <w:lang w:val="nl-NL"/>
        </w:rPr>
        <w:t>In seinen einzigartigen und umfassenden jährlichen IT-Outsourcing-Studien befragt Whitelane die CIO</w:t>
      </w:r>
      <w:r w:rsidR="00C814B3">
        <w:rPr>
          <w:color w:val="auto"/>
          <w:lang w:val="nl-NL"/>
        </w:rPr>
        <w:t>s</w:t>
      </w:r>
      <w:r w:rsidRPr="00A565D6">
        <w:rPr>
          <w:color w:val="auto"/>
          <w:lang w:val="nl-NL"/>
        </w:rPr>
        <w:t xml:space="preserve"> der Organisationen mit den höchsten IT-Ausgaben in unterschiedlichen Ländern zu ihren Outsourcing-Plänen und Dienstleistern. Weitere Informationen finden Sie </w:t>
      </w:r>
      <w:r w:rsidR="00A4281C">
        <w:rPr>
          <w:color w:val="auto"/>
          <w:lang w:val="nl-NL"/>
        </w:rPr>
        <w:t>unter</w:t>
      </w:r>
      <w:r w:rsidRPr="00A565D6">
        <w:rPr>
          <w:color w:val="auto"/>
          <w:lang w:val="nl-NL"/>
        </w:rPr>
        <w:t xml:space="preserve"> </w:t>
      </w:r>
      <w:hyperlink r:id="rId8" w:history="1">
        <w:r>
          <w:rPr>
            <w:rStyle w:val="Hyperlink"/>
            <w:lang w:val="nl-NL"/>
          </w:rPr>
          <w:t>www.whitelane.com</w:t>
        </w:r>
      </w:hyperlink>
      <w:r>
        <w:rPr>
          <w:lang w:val="nl-NL"/>
        </w:rPr>
        <w:t>.</w:t>
      </w:r>
    </w:p>
    <w:p w:rsidR="00F52077" w:rsidRPr="000F0622" w:rsidRDefault="00F52077" w:rsidP="00F52077">
      <w:pPr>
        <w:pStyle w:val="StandardWeb"/>
        <w:ind w:right="-1"/>
        <w:jc w:val="both"/>
        <w:rPr>
          <w:rFonts w:ascii="Arial" w:eastAsiaTheme="minorHAnsi" w:hAnsi="Arial" w:cs="Arial"/>
          <w:b/>
          <w:bCs/>
          <w:color w:val="000000" w:themeColor="text1"/>
          <w:sz w:val="20"/>
          <w:szCs w:val="22"/>
          <w:lang w:val="de-DE" w:eastAsia="en-US"/>
        </w:rPr>
      </w:pPr>
      <w:r w:rsidRPr="000F0622">
        <w:rPr>
          <w:rFonts w:ascii="Arial" w:eastAsiaTheme="minorHAnsi" w:hAnsi="Arial" w:cs="Arial"/>
          <w:b/>
          <w:bCs/>
          <w:color w:val="000000" w:themeColor="text1"/>
          <w:sz w:val="20"/>
          <w:szCs w:val="22"/>
          <w:lang w:val="de-DE" w:eastAsia="en-US"/>
        </w:rPr>
        <w:t>Über NTT DATA</w:t>
      </w:r>
    </w:p>
    <w:p w:rsidR="00F52077" w:rsidRDefault="00F52077" w:rsidP="00F52077">
      <w:pPr>
        <w:pStyle w:val="StandardWeb"/>
        <w:ind w:right="-1"/>
        <w:jc w:val="both"/>
        <w:rPr>
          <w:rFonts w:ascii="Arial" w:eastAsiaTheme="minorHAnsi" w:hAnsi="Arial" w:cs="Arial"/>
          <w:color w:val="000000" w:themeColor="text1"/>
          <w:sz w:val="20"/>
          <w:szCs w:val="22"/>
          <w:lang w:val="de-DE" w:eastAsia="en-US"/>
        </w:rPr>
      </w:pPr>
      <w:r w:rsidRPr="000F0622">
        <w:rPr>
          <w:rFonts w:ascii="Arial" w:eastAsiaTheme="minorHAnsi" w:hAnsi="Arial" w:cs="Arial"/>
          <w:color w:val="000000" w:themeColor="text1"/>
          <w:sz w:val="20"/>
          <w:szCs w:val="22"/>
          <w:lang w:val="de-DE" w:eastAsia="en-US"/>
        </w:rPr>
        <w:t xml:space="preserve">NTT DATA – ein Teil der NTT Group – ist </w:t>
      </w:r>
      <w:proofErr w:type="spellStart"/>
      <w:r w:rsidRPr="000F0622">
        <w:rPr>
          <w:rFonts w:ascii="Arial" w:eastAsiaTheme="minorHAnsi" w:hAnsi="Arial" w:cs="Arial"/>
          <w:color w:val="000000" w:themeColor="text1"/>
          <w:sz w:val="20"/>
          <w:szCs w:val="22"/>
          <w:lang w:val="de-DE" w:eastAsia="en-US"/>
        </w:rPr>
        <w:t>Trusted</w:t>
      </w:r>
      <w:proofErr w:type="spellEnd"/>
      <w:r w:rsidRPr="000F0622">
        <w:rPr>
          <w:rFonts w:ascii="Arial" w:eastAsiaTheme="minorHAnsi" w:hAnsi="Arial" w:cs="Arial"/>
          <w:color w:val="000000" w:themeColor="text1"/>
          <w:sz w:val="20"/>
          <w:szCs w:val="22"/>
          <w:lang w:val="de-DE" w:eastAsia="en-US"/>
        </w:rPr>
        <w:t xml:space="preserve"> Global Innovator von Business- und IT-Lösungen mit Hauptsitz in Tokio. Wir unterstützen unsere Kunden bei ihrer Transformation durch Consulting, Branchenlösungen, Business </w:t>
      </w:r>
      <w:proofErr w:type="spellStart"/>
      <w:r w:rsidRPr="000F0622">
        <w:rPr>
          <w:rFonts w:ascii="Arial" w:eastAsiaTheme="minorHAnsi" w:hAnsi="Arial" w:cs="Arial"/>
          <w:color w:val="000000" w:themeColor="text1"/>
          <w:sz w:val="20"/>
          <w:szCs w:val="22"/>
          <w:lang w:val="de-DE" w:eastAsia="en-US"/>
        </w:rPr>
        <w:t>Process</w:t>
      </w:r>
      <w:proofErr w:type="spellEnd"/>
      <w:r w:rsidRPr="000F0622">
        <w:rPr>
          <w:rFonts w:ascii="Arial" w:eastAsiaTheme="minorHAnsi" w:hAnsi="Arial" w:cs="Arial"/>
          <w:color w:val="000000" w:themeColor="text1"/>
          <w:sz w:val="20"/>
          <w:szCs w:val="22"/>
          <w:lang w:val="de-DE" w:eastAsia="en-US"/>
        </w:rPr>
        <w:t xml:space="preserve"> Services, IT-Modernisierung und </w:t>
      </w:r>
      <w:proofErr w:type="spellStart"/>
      <w:r w:rsidRPr="000F0622">
        <w:rPr>
          <w:rFonts w:ascii="Arial" w:eastAsiaTheme="minorHAnsi" w:hAnsi="Arial" w:cs="Arial"/>
          <w:color w:val="000000" w:themeColor="text1"/>
          <w:sz w:val="20"/>
          <w:szCs w:val="22"/>
          <w:lang w:val="de-DE" w:eastAsia="en-US"/>
        </w:rPr>
        <w:t>Managed</w:t>
      </w:r>
      <w:proofErr w:type="spellEnd"/>
      <w:r w:rsidRPr="000F0622">
        <w:rPr>
          <w:rFonts w:ascii="Arial" w:eastAsiaTheme="minorHAnsi" w:hAnsi="Arial" w:cs="Arial"/>
          <w:color w:val="000000" w:themeColor="text1"/>
          <w:sz w:val="20"/>
          <w:szCs w:val="22"/>
          <w:lang w:val="de-DE" w:eastAsia="en-US"/>
        </w:rPr>
        <w:t xml:space="preserve"> Services. Mit NTT DATA können Kunden und die Gesellschaft im Allgemeinen selbstbewusst in die digitale Zukunft gehen. Wir </w:t>
      </w:r>
      <w:r w:rsidRPr="000F0622">
        <w:rPr>
          <w:rFonts w:ascii="Arial" w:eastAsiaTheme="minorHAnsi" w:hAnsi="Arial" w:cs="Arial"/>
          <w:color w:val="000000" w:themeColor="text1"/>
          <w:sz w:val="20"/>
          <w:szCs w:val="22"/>
          <w:lang w:val="de-DE" w:eastAsia="en-US"/>
        </w:rPr>
        <w:lastRenderedPageBreak/>
        <w:t>setzen uns für den langfristigen Erfolg unserer Kunden ein und kombinieren globale Präsenz mit lokaler Kundenbetreuung in über 50 Ländern. W</w:t>
      </w:r>
      <w:r>
        <w:rPr>
          <w:rFonts w:ascii="Arial" w:eastAsiaTheme="minorHAnsi" w:hAnsi="Arial" w:cs="Arial"/>
          <w:color w:val="000000" w:themeColor="text1"/>
          <w:sz w:val="20"/>
          <w:szCs w:val="22"/>
          <w:lang w:val="de-DE" w:eastAsia="en-US"/>
        </w:rPr>
        <w:t xml:space="preserve">eitere Informationen finden Sie für </w:t>
      </w:r>
    </w:p>
    <w:p w:rsidR="00F52077" w:rsidRPr="00341BB1" w:rsidRDefault="00F52077" w:rsidP="00F52077">
      <w:pPr>
        <w:pStyle w:val="StandardWeb"/>
        <w:ind w:right="-1"/>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 xml:space="preserve">Deutschland unter </w:t>
      </w:r>
      <w:hyperlink r:id="rId9" w:history="1">
        <w:r w:rsidRPr="00565BDB">
          <w:rPr>
            <w:rStyle w:val="Hyperlink"/>
            <w:rFonts w:ascii="Arial" w:eastAsiaTheme="minorHAnsi" w:hAnsi="Arial" w:cs="Arial"/>
            <w:sz w:val="20"/>
            <w:szCs w:val="22"/>
            <w:lang w:val="de-DE" w:eastAsia="en-US"/>
          </w:rPr>
          <w:t>de.nttdata.com</w:t>
        </w:r>
      </w:hyperlink>
      <w:r>
        <w:rPr>
          <w:rFonts w:ascii="Arial" w:eastAsiaTheme="minorHAnsi" w:hAnsi="Arial" w:cs="Arial"/>
          <w:color w:val="000000" w:themeColor="text1"/>
          <w:sz w:val="20"/>
          <w:szCs w:val="22"/>
          <w:lang w:val="de-DE" w:eastAsia="en-US"/>
        </w:rPr>
        <w:br/>
        <w:t xml:space="preserve">Österreich unter </w:t>
      </w:r>
      <w:hyperlink r:id="rId10" w:history="1">
        <w:r w:rsidRPr="00565BDB">
          <w:rPr>
            <w:rStyle w:val="Hyperlink"/>
            <w:rFonts w:ascii="Arial" w:eastAsiaTheme="minorHAnsi" w:hAnsi="Arial" w:cs="Arial"/>
            <w:sz w:val="20"/>
            <w:szCs w:val="22"/>
            <w:lang w:val="de-DE" w:eastAsia="en-US"/>
          </w:rPr>
          <w:t>at.nttdata.com</w:t>
        </w:r>
      </w:hyperlink>
      <w:r>
        <w:rPr>
          <w:rFonts w:ascii="Arial" w:eastAsiaTheme="minorHAnsi" w:hAnsi="Arial" w:cs="Arial"/>
          <w:color w:val="000000" w:themeColor="text1"/>
          <w:sz w:val="20"/>
          <w:szCs w:val="22"/>
          <w:lang w:val="de-DE" w:eastAsia="en-US"/>
        </w:rPr>
        <w:br/>
        <w:t xml:space="preserve">Schweiz unter </w:t>
      </w:r>
      <w:hyperlink r:id="rId11" w:history="1">
        <w:r w:rsidRPr="00565BDB">
          <w:rPr>
            <w:rStyle w:val="Hyperlink"/>
            <w:rFonts w:ascii="Arial" w:eastAsiaTheme="minorHAnsi" w:hAnsi="Arial" w:cs="Arial"/>
            <w:sz w:val="20"/>
            <w:szCs w:val="22"/>
            <w:lang w:val="de-DE" w:eastAsia="en-US"/>
          </w:rPr>
          <w:t>ch.nttdata.com</w:t>
        </w:r>
      </w:hyperlink>
    </w:p>
    <w:p w:rsidR="00F52077" w:rsidRPr="000F0622" w:rsidRDefault="00F52077" w:rsidP="00F52077">
      <w:pPr>
        <w:spacing w:before="0" w:after="200" w:line="276" w:lineRule="auto"/>
        <w:rPr>
          <w:rFonts w:cs="Arial"/>
          <w:b/>
          <w:color w:val="000000" w:themeColor="text1"/>
          <w:lang w:val="de-DE"/>
        </w:rPr>
      </w:pPr>
      <w:r w:rsidRPr="000F0622">
        <w:rPr>
          <w:rFonts w:cs="Arial"/>
          <w:b/>
          <w:color w:val="000000" w:themeColor="text1"/>
          <w:lang w:val="de-DE"/>
        </w:rPr>
        <w:t>Pressekontakt</w:t>
      </w:r>
      <w:r>
        <w:rPr>
          <w:rFonts w:cs="Arial"/>
          <w:b/>
          <w:color w:val="000000" w:themeColor="text1"/>
          <w:lang w:val="de-DE"/>
        </w:rPr>
        <w:t xml:space="preserve"> für Deutschland, Österreich und Schweiz</w:t>
      </w:r>
      <w:r w:rsidRPr="000F0622">
        <w:rPr>
          <w:rFonts w:cs="Arial"/>
          <w:b/>
          <w:color w:val="000000" w:themeColor="text1"/>
          <w:lang w:val="de-DE"/>
        </w:rPr>
        <w:t>:</w:t>
      </w:r>
    </w:p>
    <w:p w:rsidR="00F52077" w:rsidRPr="00635BDE" w:rsidRDefault="00F52077" w:rsidP="00F52077">
      <w:pPr>
        <w:pStyle w:val="StandardWeb"/>
        <w:spacing w:before="0" w:beforeAutospacing="0" w:after="0" w:afterAutospacing="0"/>
        <w:ind w:right="1417"/>
        <w:rPr>
          <w:rFonts w:ascii="Arial" w:eastAsiaTheme="minorHAnsi" w:hAnsi="Arial" w:cs="Arial"/>
          <w:sz w:val="20"/>
          <w:szCs w:val="20"/>
          <w:lang w:val="en-US" w:eastAsia="en-US"/>
        </w:rPr>
      </w:pPr>
      <w:r w:rsidRPr="00635BDE">
        <w:rPr>
          <w:rFonts w:ascii="Arial" w:eastAsiaTheme="minorHAnsi" w:hAnsi="Arial" w:cs="Arial"/>
          <w:color w:val="000000" w:themeColor="text1"/>
          <w:sz w:val="20"/>
          <w:szCs w:val="22"/>
          <w:lang w:val="en-US" w:eastAsia="en-US"/>
        </w:rPr>
        <w:t xml:space="preserve">NTT DATA </w:t>
      </w:r>
      <w:r w:rsidRPr="00635BDE">
        <w:rPr>
          <w:rFonts w:ascii="Arial" w:eastAsiaTheme="minorHAnsi" w:hAnsi="Arial" w:cs="Arial"/>
          <w:sz w:val="20"/>
          <w:szCs w:val="20"/>
          <w:lang w:val="en-US" w:eastAsia="en-US"/>
        </w:rPr>
        <w:t>DACH</w:t>
      </w:r>
    </w:p>
    <w:p w:rsidR="00F52077" w:rsidRPr="0069575E" w:rsidRDefault="00F52077" w:rsidP="00F52077">
      <w:pPr>
        <w:pStyle w:val="StandardWeb"/>
        <w:spacing w:before="0" w:beforeAutospacing="0" w:after="0" w:afterAutospacing="0"/>
        <w:ind w:right="1417"/>
        <w:rPr>
          <w:rFonts w:ascii="Arial" w:eastAsiaTheme="minorHAnsi" w:hAnsi="Arial" w:cs="Arial"/>
          <w:sz w:val="20"/>
          <w:szCs w:val="20"/>
          <w:lang w:val="en-US" w:eastAsia="en-US"/>
        </w:rPr>
      </w:pPr>
      <w:r w:rsidRPr="0069575E">
        <w:rPr>
          <w:rFonts w:ascii="Arial" w:eastAsiaTheme="minorHAnsi" w:hAnsi="Arial" w:cs="Arial"/>
          <w:sz w:val="20"/>
          <w:szCs w:val="20"/>
          <w:lang w:val="en-US" w:eastAsia="en-US"/>
        </w:rPr>
        <w:t>Katja Friedrich</w:t>
      </w:r>
    </w:p>
    <w:p w:rsidR="00F52077" w:rsidRPr="00BA5FDB" w:rsidRDefault="00F52077" w:rsidP="00F52077">
      <w:pPr>
        <w:pStyle w:val="StandardWeb"/>
        <w:spacing w:before="0" w:beforeAutospacing="0" w:after="0" w:afterAutospacing="0"/>
        <w:ind w:right="1417"/>
        <w:rPr>
          <w:rFonts w:ascii="Arial" w:eastAsiaTheme="minorHAnsi" w:hAnsi="Arial" w:cs="Arial"/>
          <w:sz w:val="20"/>
          <w:szCs w:val="20"/>
          <w:lang w:val="en-GB" w:eastAsia="en-US"/>
        </w:rPr>
      </w:pPr>
      <w:r w:rsidRPr="00BA5FDB">
        <w:rPr>
          <w:rFonts w:ascii="Arial" w:eastAsiaTheme="minorHAnsi" w:hAnsi="Arial" w:cs="Arial"/>
          <w:sz w:val="20"/>
          <w:szCs w:val="20"/>
          <w:lang w:val="en-GB" w:eastAsia="en-US"/>
        </w:rPr>
        <w:t>VP, Head of Communications</w:t>
      </w:r>
    </w:p>
    <w:p w:rsidR="00F52077" w:rsidRPr="0069575E" w:rsidRDefault="00F52077" w:rsidP="00F52077">
      <w:pPr>
        <w:pStyle w:val="StandardWeb"/>
        <w:spacing w:before="0" w:beforeAutospacing="0" w:after="0" w:afterAutospacing="0"/>
        <w:ind w:right="1417"/>
        <w:rPr>
          <w:rFonts w:ascii="Arial" w:hAnsi="Arial" w:cs="Arial"/>
          <w:sz w:val="25"/>
          <w:szCs w:val="25"/>
          <w:lang w:val="de-DE"/>
        </w:rPr>
      </w:pPr>
      <w:r w:rsidRPr="0069575E">
        <w:rPr>
          <w:rFonts w:ascii="Arial" w:eastAsiaTheme="minorHAnsi" w:hAnsi="Arial" w:cs="Arial"/>
          <w:sz w:val="20"/>
          <w:szCs w:val="20"/>
          <w:lang w:val="de-DE" w:eastAsia="en-US"/>
        </w:rPr>
        <w:t>Tel.: +49 172-7395234</w:t>
      </w:r>
    </w:p>
    <w:p w:rsidR="0060686E" w:rsidRDefault="00F52077" w:rsidP="00F52077">
      <w:pPr>
        <w:spacing w:before="0" w:after="200" w:line="276" w:lineRule="auto"/>
        <w:jc w:val="both"/>
        <w:rPr>
          <w:rStyle w:val="Kommentarzeichen"/>
          <w:color w:val="auto"/>
          <w:sz w:val="20"/>
          <w:szCs w:val="20"/>
          <w:lang w:val="de-DE"/>
        </w:rPr>
      </w:pPr>
      <w:r w:rsidRPr="000F0622">
        <w:rPr>
          <w:rFonts w:cs="Arial"/>
          <w:szCs w:val="20"/>
          <w:lang w:val="de-DE"/>
        </w:rPr>
        <w:t xml:space="preserve">E-Mail: </w:t>
      </w:r>
      <w:hyperlink r:id="rId12" w:history="1">
        <w:r w:rsidRPr="000F0622">
          <w:rPr>
            <w:rStyle w:val="Hyperlink"/>
            <w:rFonts w:cs="Arial"/>
            <w:color w:val="auto"/>
            <w:szCs w:val="20"/>
            <w:lang w:val="de-DE"/>
          </w:rPr>
          <w:t>Katja.Friedrich@nttdata.com</w:t>
        </w:r>
      </w:hyperlink>
    </w:p>
    <w:sectPr w:rsidR="0060686E" w:rsidSect="00FD5216">
      <w:headerReference w:type="default" r:id="rId13"/>
      <w:type w:val="continuous"/>
      <w:pgSz w:w="11906" w:h="16838"/>
      <w:pgMar w:top="3969" w:right="141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A70" w:rsidRDefault="00104A70">
      <w:pPr>
        <w:spacing w:before="0" w:after="0"/>
      </w:pPr>
      <w:r>
        <w:separator/>
      </w:r>
    </w:p>
  </w:endnote>
  <w:endnote w:type="continuationSeparator" w:id="0">
    <w:p w:rsidR="00104A70" w:rsidRDefault="00104A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Helvetica 65 Medium">
    <w:altName w:val="Helvetica 65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A70" w:rsidRDefault="00104A70">
      <w:pPr>
        <w:spacing w:before="0" w:after="0"/>
      </w:pPr>
      <w:r>
        <w:separator/>
      </w:r>
    </w:p>
  </w:footnote>
  <w:footnote w:type="continuationSeparator" w:id="0">
    <w:p w:rsidR="00104A70" w:rsidRDefault="00104A7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86E" w:rsidRDefault="003C59A8">
    <w:pPr>
      <w:pStyle w:val="Kopfzeile"/>
      <w:tabs>
        <w:tab w:val="left" w:pos="1560"/>
      </w:tabs>
    </w:pPr>
    <w:r>
      <w:rPr>
        <w:noProof/>
        <w:lang w:val="de-DE" w:eastAsia="de-DE"/>
      </w:rPr>
      <w:drawing>
        <wp:anchor distT="0" distB="0" distL="114300" distR="114300" simplePos="0" relativeHeight="251660800" behindDoc="0" locked="0" layoutInCell="1" allowOverlap="1">
          <wp:simplePos x="0" y="0"/>
          <wp:positionH relativeFrom="page">
            <wp:align>right</wp:align>
          </wp:positionH>
          <wp:positionV relativeFrom="paragraph">
            <wp:posOffset>-438150</wp:posOffset>
          </wp:positionV>
          <wp:extent cx="1633728" cy="588264"/>
          <wp:effectExtent l="0" t="0" r="5080" b="254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86E" w:rsidRDefault="009C4CC5">
                          <w:pPr>
                            <w:jc w:val="right"/>
                            <w:rPr>
                              <w:b/>
                              <w:color w:val="000000" w:themeColor="text1"/>
                              <w:sz w:val="52"/>
                              <w:szCs w:val="52"/>
                              <w:lang w:val="it-IT"/>
                            </w:rPr>
                          </w:pPr>
                          <w:r>
                            <w:rPr>
                              <w:b/>
                              <w:color w:val="000000" w:themeColor="text1"/>
                              <w:sz w:val="52"/>
                              <w:szCs w:val="52"/>
                              <w:lang w:val="it-IT"/>
                            </w:rPr>
                            <w:t>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8a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" filled="f" stroked="f">
              <v:textbox>
                <w:txbxContent>
                  <w:p w:rsidR="0060686E" w:rsidRDefault="009C4CC5">
                    <w:pPr>
                      <w:jc w:val="right"/>
                      <w:rPr>
                        <w:b/>
                        <w:color w:val="000000" w:themeColor="text1"/>
                        <w:sz w:val="52"/>
                        <w:szCs w:val="52"/>
                        <w:lang w:val="it-IT"/>
                      </w:rPr>
                    </w:pPr>
                    <w:r>
                      <w:rPr>
                        <w:b/>
                        <w:color w:val="000000" w:themeColor="text1"/>
                        <w:sz w:val="52"/>
                        <w:szCs w:val="52"/>
                        <w:lang w:val="it-IT"/>
                      </w:rPr>
                      <w:t>News</w:t>
                    </w:r>
                  </w:p>
                </w:txbxContent>
              </v:textbox>
            </v:shape>
          </w:pict>
        </mc:Fallback>
      </mc:AlternateContent>
    </w:r>
    <w:r>
      <w:rPr>
        <w:noProof/>
        <w:lang w:val="de-DE" w:eastAsia="de-DE"/>
      </w:rPr>
      <w:drawing>
        <wp:anchor distT="0" distB="0" distL="114300" distR="114300" simplePos="0" relativeHeight="251656704" behindDoc="1" locked="0" layoutInCell="1" allowOverlap="1">
          <wp:simplePos x="0" y="0"/>
          <wp:positionH relativeFrom="column">
            <wp:posOffset>-720090</wp:posOffset>
          </wp:positionH>
          <wp:positionV relativeFrom="paragraph">
            <wp:posOffset>149860</wp:posOffset>
          </wp:positionV>
          <wp:extent cx="847725" cy="2714625"/>
          <wp:effectExtent l="19050" t="0" r="9525" b="0"/>
          <wp:wrapNone/>
          <wp:docPr id="1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72841"/>
    <w:multiLevelType w:val="hybridMultilevel"/>
    <w:tmpl w:val="E8BAC4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2"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3" w15:restartNumberingAfterBreak="0">
    <w:nsid w:val="2ED61633"/>
    <w:multiLevelType w:val="hybridMultilevel"/>
    <w:tmpl w:val="A218D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B16708"/>
    <w:multiLevelType w:val="hybridMultilevel"/>
    <w:tmpl w:val="F6745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6"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7"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8"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10"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3"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15:restartNumberingAfterBreak="0">
    <w:nsid w:val="69773D49"/>
    <w:multiLevelType w:val="hybridMultilevel"/>
    <w:tmpl w:val="D5244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8CD18FE"/>
    <w:multiLevelType w:val="hybridMultilevel"/>
    <w:tmpl w:val="56D46B1A"/>
    <w:lvl w:ilvl="0" w:tplc="2C44757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2"/>
  </w:num>
  <w:num w:numId="2">
    <w:abstractNumId w:val="11"/>
  </w:num>
  <w:num w:numId="3">
    <w:abstractNumId w:val="1"/>
  </w:num>
  <w:num w:numId="4">
    <w:abstractNumId w:val="6"/>
  </w:num>
  <w:num w:numId="5">
    <w:abstractNumId w:val="12"/>
  </w:num>
  <w:num w:numId="6">
    <w:abstractNumId w:val="9"/>
  </w:num>
  <w:num w:numId="7">
    <w:abstractNumId w:val="13"/>
  </w:num>
  <w:num w:numId="8">
    <w:abstractNumId w:val="5"/>
  </w:num>
  <w:num w:numId="9">
    <w:abstractNumId w:val="7"/>
  </w:num>
  <w:num w:numId="10">
    <w:abstractNumId w:val="16"/>
  </w:num>
  <w:num w:numId="11">
    <w:abstractNumId w:val="10"/>
  </w:num>
  <w:num w:numId="12">
    <w:abstractNumId w:val="8"/>
  </w:num>
  <w:num w:numId="13">
    <w:abstractNumId w:val="4"/>
  </w:num>
  <w:num w:numId="14">
    <w:abstractNumId w:val="0"/>
  </w:num>
  <w:num w:numId="15">
    <w:abstractNumId w:val="14"/>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86E"/>
    <w:rsid w:val="00045469"/>
    <w:rsid w:val="00104A70"/>
    <w:rsid w:val="00191A16"/>
    <w:rsid w:val="001A6396"/>
    <w:rsid w:val="00342659"/>
    <w:rsid w:val="003C1D01"/>
    <w:rsid w:val="003C59A8"/>
    <w:rsid w:val="00476382"/>
    <w:rsid w:val="005D08B2"/>
    <w:rsid w:val="0060686E"/>
    <w:rsid w:val="00606ACF"/>
    <w:rsid w:val="00644647"/>
    <w:rsid w:val="007955C5"/>
    <w:rsid w:val="007C6554"/>
    <w:rsid w:val="0093488B"/>
    <w:rsid w:val="0095230E"/>
    <w:rsid w:val="00977DEA"/>
    <w:rsid w:val="009862F9"/>
    <w:rsid w:val="009C4CC5"/>
    <w:rsid w:val="009D27E3"/>
    <w:rsid w:val="00A4281C"/>
    <w:rsid w:val="00A565D6"/>
    <w:rsid w:val="00A94C3E"/>
    <w:rsid w:val="00BC3624"/>
    <w:rsid w:val="00C814B3"/>
    <w:rsid w:val="00DA6754"/>
    <w:rsid w:val="00F251D1"/>
    <w:rsid w:val="00F52077"/>
    <w:rsid w:val="00FD5216"/>
    <w:rsid w:val="00FE4AF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97873293">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lan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ja.Friedrich@nttdat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muc-nas-02.de.softlab.net\sl_muc\Marketing_Communications\_Intern\UNTERNEHMENSKOMMUNIKATION\Public%20Relations\Pressemitteilungen-News\NTT%20DATA\TEMPLATES\ch.nttdat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muc-nas-02.de.softlab.net\sl_muc\Marketing_Communications\_Intern\UNTERNEHMENSKOMMUNIKATION\Public%20Relations\Pressemitteilungen-News\NTT%20DATA\TEMPLATES\at.nttdata.com" TargetMode="External"/><Relationship Id="rId4" Type="http://schemas.openxmlformats.org/officeDocument/2006/relationships/settings" Target="settings.xml"/><Relationship Id="rId9" Type="http://schemas.openxmlformats.org/officeDocument/2006/relationships/hyperlink" Target="file:///\\muc-nas-02.de.softlab.net\sl_muc\Marketing_Communications\_Intern\UNTERNEHMENSKOMMUNIKATION\Public%20Relations\Pressemitteilungen-News\NTT%20DATA\TEMPLATES\de.nttdat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1A164-1978-496F-8635-863DFE649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3486</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Sciuto</dc:creator>
  <cp:lastModifiedBy>Michel, Marion</cp:lastModifiedBy>
  <cp:revision>2</cp:revision>
  <cp:lastPrinted>2018-03-07T16:35:00Z</cp:lastPrinted>
  <dcterms:created xsi:type="dcterms:W3CDTF">2020-12-07T08:29:00Z</dcterms:created>
  <dcterms:modified xsi:type="dcterms:W3CDTF">2020-12-07T08:29:00Z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