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5825" w14:textId="0CF94FFE" w:rsidR="00D82B4D" w:rsidRPr="001E110E" w:rsidRDefault="0015763F" w:rsidP="001E110E">
      <w:pPr>
        <w:pStyle w:val="Default"/>
        <w:rPr>
          <w:rStyle w:val="Fett"/>
          <w:rFonts w:eastAsia="Arial"/>
          <w:lang w:val="de-DE"/>
        </w:rPr>
      </w:pPr>
      <w:bookmarkStart w:id="0" w:name="_Hlk518036377"/>
      <w:bookmarkStart w:id="1" w:name="_GoBack"/>
      <w:bookmarkEnd w:id="1"/>
      <w:r>
        <w:rPr>
          <w:rStyle w:val="Fett"/>
          <w:rFonts w:ascii="Arial" w:eastAsia="Arial" w:hAnsi="Arial" w:cs="Arial"/>
          <w:color w:val="auto"/>
          <w:lang w:val="de-DE" w:eastAsia="de-DE"/>
        </w:rPr>
        <w:t xml:space="preserve">NTT DATA Group </w:t>
      </w:r>
      <w:r w:rsidR="00A24FA0">
        <w:rPr>
          <w:rStyle w:val="Fett"/>
          <w:rFonts w:ascii="Arial" w:eastAsia="Arial" w:hAnsi="Arial" w:cs="Arial"/>
          <w:color w:val="auto"/>
          <w:lang w:val="de-DE" w:eastAsia="de-DE"/>
        </w:rPr>
        <w:t xml:space="preserve">aus Kundensicht </w:t>
      </w:r>
      <w:r>
        <w:rPr>
          <w:rStyle w:val="Fett"/>
          <w:rFonts w:ascii="Arial" w:eastAsia="Arial" w:hAnsi="Arial" w:cs="Arial"/>
          <w:color w:val="auto"/>
          <w:lang w:val="de-DE" w:eastAsia="de-DE"/>
        </w:rPr>
        <w:t xml:space="preserve">europaweit </w:t>
      </w:r>
      <w:r w:rsidR="00D16D5B">
        <w:rPr>
          <w:rStyle w:val="Fett"/>
          <w:rFonts w:ascii="Arial" w:eastAsia="Arial" w:hAnsi="Arial" w:cs="Arial"/>
          <w:color w:val="auto"/>
          <w:lang w:val="de-DE" w:eastAsia="de-DE"/>
        </w:rPr>
        <w:t xml:space="preserve">auf Platz 2 </w:t>
      </w:r>
      <w:r w:rsidR="002E697B">
        <w:rPr>
          <w:rStyle w:val="Fett"/>
          <w:rFonts w:ascii="Arial" w:eastAsia="Arial" w:hAnsi="Arial" w:cs="Arial"/>
          <w:color w:val="auto"/>
          <w:lang w:val="de-DE" w:eastAsia="de-DE"/>
        </w:rPr>
        <w:t>der IT-Provider</w:t>
      </w:r>
      <w:r w:rsidR="0089288A">
        <w:rPr>
          <w:rStyle w:val="Fett"/>
          <w:rFonts w:ascii="Arial" w:eastAsia="Arial" w:hAnsi="Arial" w:cs="Arial"/>
          <w:color w:val="auto"/>
          <w:lang w:val="de-DE" w:eastAsia="de-DE"/>
        </w:rPr>
        <w:t xml:space="preserve"> </w:t>
      </w:r>
    </w:p>
    <w:bookmarkEnd w:id="0"/>
    <w:p w14:paraId="68214A65" w14:textId="5D17AF67" w:rsidR="00D82B4D" w:rsidRDefault="00D82B4D">
      <w:pPr>
        <w:pStyle w:val="Default"/>
        <w:jc w:val="both"/>
        <w:rPr>
          <w:rFonts w:ascii="Arial" w:hAnsi="Arial" w:cs="Arial"/>
          <w:b/>
          <w:sz w:val="20"/>
          <w:lang w:val="de-DE"/>
        </w:rPr>
      </w:pPr>
    </w:p>
    <w:p w14:paraId="70B0D9A2" w14:textId="7CBAFB51" w:rsidR="00C533EF" w:rsidRDefault="00746128">
      <w:pPr>
        <w:pStyle w:val="Default"/>
        <w:jc w:val="both"/>
        <w:rPr>
          <w:rFonts w:ascii="Arial" w:hAnsi="Arial" w:cs="Arial"/>
          <w:i/>
          <w:sz w:val="20"/>
        </w:rPr>
      </w:pPr>
      <w:proofErr w:type="spellStart"/>
      <w:r>
        <w:rPr>
          <w:rFonts w:ascii="Arial" w:hAnsi="Arial" w:cs="Arial"/>
          <w:i/>
          <w:sz w:val="20"/>
        </w:rPr>
        <w:t>Mehr</w:t>
      </w:r>
      <w:proofErr w:type="spellEnd"/>
      <w:r>
        <w:rPr>
          <w:rFonts w:ascii="Arial" w:hAnsi="Arial" w:cs="Arial"/>
          <w:i/>
          <w:sz w:val="20"/>
        </w:rPr>
        <w:t xml:space="preserve"> </w:t>
      </w:r>
      <w:proofErr w:type="spellStart"/>
      <w:r>
        <w:rPr>
          <w:rFonts w:ascii="Arial" w:hAnsi="Arial" w:cs="Arial"/>
          <w:i/>
          <w:sz w:val="20"/>
        </w:rPr>
        <w:t>als</w:t>
      </w:r>
      <w:proofErr w:type="spellEnd"/>
      <w:r>
        <w:rPr>
          <w:rFonts w:ascii="Arial" w:hAnsi="Arial" w:cs="Arial"/>
          <w:i/>
          <w:sz w:val="20"/>
        </w:rPr>
        <w:t xml:space="preserve"> 80 </w:t>
      </w:r>
      <w:proofErr w:type="spellStart"/>
      <w:r>
        <w:rPr>
          <w:rFonts w:ascii="Arial" w:hAnsi="Arial" w:cs="Arial"/>
          <w:i/>
          <w:sz w:val="20"/>
        </w:rPr>
        <w:t>Prozent</w:t>
      </w:r>
      <w:proofErr w:type="spellEnd"/>
      <w:r w:rsidR="00C533EF" w:rsidRPr="001A6396">
        <w:rPr>
          <w:rFonts w:ascii="Arial" w:hAnsi="Arial" w:cs="Arial"/>
          <w:i/>
          <w:sz w:val="20"/>
        </w:rPr>
        <w:t xml:space="preserve"> </w:t>
      </w:r>
      <w:proofErr w:type="spellStart"/>
      <w:r w:rsidR="00C533EF" w:rsidRPr="001A6396">
        <w:rPr>
          <w:rFonts w:ascii="Arial" w:hAnsi="Arial" w:cs="Arial"/>
          <w:i/>
          <w:sz w:val="20"/>
        </w:rPr>
        <w:t>Zu</w:t>
      </w:r>
      <w:r w:rsidR="003627F1">
        <w:rPr>
          <w:rFonts w:ascii="Arial" w:hAnsi="Arial" w:cs="Arial"/>
          <w:i/>
          <w:sz w:val="20"/>
        </w:rPr>
        <w:t>friedenheit</w:t>
      </w:r>
      <w:proofErr w:type="spellEnd"/>
      <w:r w:rsidR="00C533EF" w:rsidRPr="001A6396">
        <w:rPr>
          <w:rFonts w:ascii="Arial" w:hAnsi="Arial" w:cs="Arial"/>
          <w:i/>
          <w:sz w:val="20"/>
        </w:rPr>
        <w:t xml:space="preserve"> bei</w:t>
      </w:r>
      <w:r w:rsidR="0095279F">
        <w:rPr>
          <w:rFonts w:ascii="Arial" w:hAnsi="Arial" w:cs="Arial"/>
          <w:i/>
          <w:sz w:val="20"/>
        </w:rPr>
        <w:t xml:space="preserve"> </w:t>
      </w:r>
      <w:r w:rsidR="00D151C6">
        <w:rPr>
          <w:rFonts w:ascii="Arial" w:hAnsi="Arial" w:cs="Arial"/>
          <w:i/>
          <w:sz w:val="20"/>
        </w:rPr>
        <w:t>“</w:t>
      </w:r>
      <w:r w:rsidR="00C07110">
        <w:rPr>
          <w:rFonts w:ascii="Arial" w:hAnsi="Arial" w:cs="Arial"/>
          <w:i/>
          <w:sz w:val="20"/>
        </w:rPr>
        <w:t xml:space="preserve">IT </w:t>
      </w:r>
      <w:proofErr w:type="spellStart"/>
      <w:r w:rsidR="0095279F" w:rsidRPr="001A6396">
        <w:rPr>
          <w:rFonts w:ascii="Arial" w:hAnsi="Arial" w:cs="Arial"/>
          <w:i/>
          <w:sz w:val="20"/>
        </w:rPr>
        <w:t>Sourcing</w:t>
      </w:r>
      <w:proofErr w:type="spellEnd"/>
      <w:r w:rsidR="0095279F" w:rsidRPr="001A6396">
        <w:rPr>
          <w:rFonts w:ascii="Arial" w:hAnsi="Arial" w:cs="Arial"/>
          <w:i/>
          <w:sz w:val="20"/>
        </w:rPr>
        <w:t xml:space="preserve"> </w:t>
      </w:r>
      <w:proofErr w:type="spellStart"/>
      <w:r w:rsidR="0095279F">
        <w:rPr>
          <w:rFonts w:ascii="Arial" w:hAnsi="Arial" w:cs="Arial"/>
          <w:i/>
          <w:sz w:val="20"/>
        </w:rPr>
        <w:t>Study</w:t>
      </w:r>
      <w:proofErr w:type="spellEnd"/>
      <w:r w:rsidR="0095279F">
        <w:rPr>
          <w:rFonts w:ascii="Arial" w:hAnsi="Arial" w:cs="Arial"/>
          <w:i/>
          <w:sz w:val="20"/>
        </w:rPr>
        <w:t xml:space="preserve"> Europe</w:t>
      </w:r>
      <w:r w:rsidR="00D151C6">
        <w:rPr>
          <w:rFonts w:ascii="Arial" w:hAnsi="Arial" w:cs="Arial"/>
          <w:i/>
          <w:sz w:val="20"/>
        </w:rPr>
        <w:t>”</w:t>
      </w:r>
      <w:r w:rsidR="00C533EF" w:rsidRPr="001A6396">
        <w:rPr>
          <w:rFonts w:ascii="Arial" w:hAnsi="Arial" w:cs="Arial"/>
          <w:i/>
          <w:sz w:val="20"/>
        </w:rPr>
        <w:t xml:space="preserve"> </w:t>
      </w:r>
      <w:r w:rsidR="0095279F">
        <w:rPr>
          <w:rFonts w:ascii="Arial" w:hAnsi="Arial" w:cs="Arial"/>
          <w:i/>
          <w:sz w:val="20"/>
        </w:rPr>
        <w:t xml:space="preserve">von </w:t>
      </w:r>
      <w:proofErr w:type="spellStart"/>
      <w:r w:rsidR="00C533EF" w:rsidRPr="001A6396">
        <w:rPr>
          <w:rFonts w:ascii="Arial" w:hAnsi="Arial" w:cs="Arial"/>
          <w:i/>
          <w:sz w:val="20"/>
        </w:rPr>
        <w:t>Whitelane</w:t>
      </w:r>
      <w:proofErr w:type="spellEnd"/>
      <w:r w:rsidR="00C533EF" w:rsidRPr="001A6396">
        <w:rPr>
          <w:rFonts w:ascii="Arial" w:hAnsi="Arial" w:cs="Arial"/>
          <w:i/>
          <w:sz w:val="20"/>
        </w:rPr>
        <w:t xml:space="preserve"> </w:t>
      </w:r>
      <w:proofErr w:type="spellStart"/>
      <w:r w:rsidR="00C533EF" w:rsidRPr="001A6396">
        <w:rPr>
          <w:rFonts w:ascii="Arial" w:hAnsi="Arial" w:cs="Arial"/>
          <w:i/>
          <w:sz w:val="20"/>
        </w:rPr>
        <w:t>Research</w:t>
      </w:r>
      <w:proofErr w:type="spellEnd"/>
      <w:r w:rsidR="00C533EF" w:rsidRPr="001A6396">
        <w:rPr>
          <w:rFonts w:ascii="Arial" w:hAnsi="Arial" w:cs="Arial"/>
          <w:i/>
          <w:sz w:val="20"/>
        </w:rPr>
        <w:t xml:space="preserve"> </w:t>
      </w:r>
    </w:p>
    <w:p w14:paraId="270B4054" w14:textId="77777777" w:rsidR="00C533EF" w:rsidRPr="001E110E" w:rsidRDefault="00C533EF">
      <w:pPr>
        <w:pStyle w:val="Default"/>
        <w:jc w:val="both"/>
        <w:rPr>
          <w:rFonts w:ascii="Arial" w:hAnsi="Arial" w:cs="Arial"/>
          <w:b/>
          <w:sz w:val="20"/>
          <w:lang w:val="de-DE"/>
        </w:rPr>
      </w:pPr>
    </w:p>
    <w:p w14:paraId="4BD56921" w14:textId="6C51EAEC" w:rsidR="001E110E" w:rsidRPr="000E368C" w:rsidRDefault="00A53BEE" w:rsidP="001E110E">
      <w:pPr>
        <w:jc w:val="both"/>
        <w:rPr>
          <w:rFonts w:eastAsia="Times New Roman" w:cs="Arial"/>
          <w:color w:val="auto"/>
          <w:szCs w:val="24"/>
          <w:lang w:val="de-DE" w:eastAsia="de-DE"/>
        </w:rPr>
      </w:pPr>
      <w:r w:rsidRPr="001746D1">
        <w:rPr>
          <w:rFonts w:cs="Arial"/>
          <w:b/>
          <w:color w:val="auto"/>
          <w:lang w:val="de-DE"/>
        </w:rPr>
        <w:t xml:space="preserve">München, </w:t>
      </w:r>
      <w:r w:rsidR="00EF4B6E">
        <w:rPr>
          <w:rFonts w:cs="Arial"/>
          <w:b/>
          <w:color w:val="auto"/>
          <w:lang w:val="de-DE"/>
        </w:rPr>
        <w:t>08</w:t>
      </w:r>
      <w:r w:rsidRPr="001746D1">
        <w:rPr>
          <w:rFonts w:cs="Arial"/>
          <w:b/>
          <w:color w:val="auto"/>
          <w:lang w:val="de-DE"/>
        </w:rPr>
        <w:t xml:space="preserve">. </w:t>
      </w:r>
      <w:r w:rsidR="006D5686" w:rsidRPr="001746D1">
        <w:rPr>
          <w:rFonts w:cs="Arial"/>
          <w:b/>
          <w:color w:val="auto"/>
          <w:lang w:val="de-DE"/>
        </w:rPr>
        <w:t>Febr</w:t>
      </w:r>
      <w:r w:rsidR="001E110E" w:rsidRPr="001746D1">
        <w:rPr>
          <w:rFonts w:cs="Arial"/>
          <w:b/>
          <w:color w:val="auto"/>
          <w:lang w:val="de-DE"/>
        </w:rPr>
        <w:t>uar</w:t>
      </w:r>
      <w:r w:rsidRPr="001746D1">
        <w:rPr>
          <w:rFonts w:cs="Arial"/>
          <w:b/>
          <w:color w:val="auto"/>
          <w:lang w:val="de-DE"/>
        </w:rPr>
        <w:t xml:space="preserve"> 20</w:t>
      </w:r>
      <w:r w:rsidR="001E110E" w:rsidRPr="001746D1">
        <w:rPr>
          <w:rFonts w:cs="Arial"/>
          <w:b/>
          <w:color w:val="auto"/>
          <w:lang w:val="de-DE"/>
        </w:rPr>
        <w:t>21</w:t>
      </w:r>
      <w:r w:rsidRPr="00664EC0">
        <w:rPr>
          <w:rFonts w:cs="Arial"/>
          <w:color w:val="auto"/>
          <w:lang w:val="de-DE"/>
        </w:rPr>
        <w:t xml:space="preserve"> </w:t>
      </w:r>
      <w:r w:rsidRPr="000E368C">
        <w:rPr>
          <w:rFonts w:eastAsia="Times New Roman" w:cs="Arial"/>
          <w:color w:val="auto"/>
          <w:szCs w:val="24"/>
          <w:lang w:val="de-DE" w:eastAsia="de-DE"/>
        </w:rPr>
        <w:t>–</w:t>
      </w:r>
      <w:r w:rsidR="000E368C" w:rsidRPr="000E368C">
        <w:rPr>
          <w:rFonts w:eastAsia="Times New Roman" w:cs="Arial"/>
          <w:color w:val="auto"/>
          <w:szCs w:val="24"/>
          <w:lang w:val="de-DE" w:eastAsia="de-DE"/>
        </w:rPr>
        <w:t xml:space="preserve"> </w:t>
      </w:r>
      <w:r w:rsidR="00AF4FF5" w:rsidRPr="000E368C">
        <w:rPr>
          <w:rFonts w:eastAsia="Times New Roman" w:cs="Arial"/>
          <w:color w:val="auto"/>
          <w:szCs w:val="24"/>
          <w:lang w:val="de-DE" w:eastAsia="de-DE"/>
        </w:rPr>
        <w:t xml:space="preserve">Die NTT DATA Group </w:t>
      </w:r>
      <w:r w:rsidR="00DE32D3">
        <w:rPr>
          <w:rFonts w:eastAsia="Times New Roman" w:cs="Arial"/>
          <w:color w:val="auto"/>
          <w:szCs w:val="24"/>
          <w:lang w:val="de-DE" w:eastAsia="de-DE"/>
        </w:rPr>
        <w:t xml:space="preserve">mit ihren Unternehmen NTT DATA, </w:t>
      </w:r>
      <w:proofErr w:type="spellStart"/>
      <w:r w:rsidR="00DE32D3">
        <w:rPr>
          <w:rFonts w:eastAsia="Times New Roman" w:cs="Arial"/>
          <w:color w:val="auto"/>
          <w:szCs w:val="24"/>
          <w:lang w:val="de-DE" w:eastAsia="de-DE"/>
        </w:rPr>
        <w:t>itelligence</w:t>
      </w:r>
      <w:proofErr w:type="spellEnd"/>
      <w:r w:rsidR="00DE32D3">
        <w:rPr>
          <w:rFonts w:eastAsia="Times New Roman" w:cs="Arial"/>
          <w:color w:val="auto"/>
          <w:szCs w:val="24"/>
          <w:lang w:val="de-DE" w:eastAsia="de-DE"/>
        </w:rPr>
        <w:t xml:space="preserve"> und </w:t>
      </w:r>
      <w:proofErr w:type="spellStart"/>
      <w:r w:rsidR="00DE32D3">
        <w:rPr>
          <w:rFonts w:eastAsia="Times New Roman" w:cs="Arial"/>
          <w:color w:val="auto"/>
          <w:szCs w:val="24"/>
          <w:lang w:val="de-DE" w:eastAsia="de-DE"/>
        </w:rPr>
        <w:t>everis</w:t>
      </w:r>
      <w:proofErr w:type="spellEnd"/>
      <w:r w:rsidR="00DE32D3">
        <w:rPr>
          <w:rFonts w:eastAsia="Times New Roman" w:cs="Arial"/>
          <w:color w:val="auto"/>
          <w:szCs w:val="24"/>
          <w:lang w:val="de-DE" w:eastAsia="de-DE"/>
        </w:rPr>
        <w:t xml:space="preserve"> </w:t>
      </w:r>
      <w:r w:rsidR="00B14FF6" w:rsidRPr="000E368C">
        <w:rPr>
          <w:rFonts w:eastAsia="Times New Roman" w:cs="Arial"/>
          <w:color w:val="auto"/>
          <w:szCs w:val="24"/>
          <w:lang w:val="de-DE" w:eastAsia="de-DE"/>
        </w:rPr>
        <w:t>nimmt</w:t>
      </w:r>
      <w:r w:rsidR="00AF4FF5" w:rsidRPr="000E368C">
        <w:rPr>
          <w:rFonts w:eastAsia="Times New Roman" w:cs="Arial"/>
          <w:color w:val="auto"/>
          <w:szCs w:val="24"/>
          <w:lang w:val="de-DE" w:eastAsia="de-DE"/>
        </w:rPr>
        <w:t xml:space="preserve"> </w:t>
      </w:r>
      <w:r w:rsidR="00E843DC" w:rsidRPr="000E368C">
        <w:rPr>
          <w:rFonts w:eastAsia="Times New Roman" w:cs="Arial"/>
          <w:color w:val="auto"/>
          <w:szCs w:val="24"/>
          <w:lang w:val="de-DE" w:eastAsia="de-DE"/>
        </w:rPr>
        <w:t>als Neueinsteiger</w:t>
      </w:r>
      <w:r w:rsidR="00AF4FF5" w:rsidRPr="000E368C">
        <w:rPr>
          <w:rFonts w:eastAsia="Times New Roman" w:cs="Arial"/>
          <w:color w:val="auto"/>
          <w:szCs w:val="24"/>
          <w:lang w:val="de-DE" w:eastAsia="de-DE"/>
        </w:rPr>
        <w:t xml:space="preserve"> den </w:t>
      </w:r>
      <w:r w:rsidR="00813DB0" w:rsidRPr="000E368C">
        <w:rPr>
          <w:rFonts w:eastAsia="Times New Roman" w:cs="Arial"/>
          <w:color w:val="auto"/>
          <w:szCs w:val="24"/>
          <w:lang w:val="de-DE" w:eastAsia="de-DE"/>
        </w:rPr>
        <w:t>zweiten Platz</w:t>
      </w:r>
      <w:r w:rsidR="004B69BE" w:rsidRPr="000E368C">
        <w:rPr>
          <w:rFonts w:eastAsia="Times New Roman" w:cs="Arial"/>
          <w:color w:val="auto"/>
          <w:szCs w:val="24"/>
          <w:lang w:val="de-DE" w:eastAsia="de-DE"/>
        </w:rPr>
        <w:t xml:space="preserve"> </w:t>
      </w:r>
      <w:r w:rsidR="00387B85" w:rsidRPr="000E368C">
        <w:rPr>
          <w:rFonts w:eastAsia="Times New Roman" w:cs="Arial"/>
          <w:color w:val="auto"/>
          <w:szCs w:val="24"/>
          <w:lang w:val="de-DE" w:eastAsia="de-DE"/>
        </w:rPr>
        <w:t xml:space="preserve">unter den </w:t>
      </w:r>
      <w:r w:rsidR="004B69BE" w:rsidRPr="000E368C">
        <w:rPr>
          <w:rFonts w:eastAsia="Times New Roman" w:cs="Arial"/>
          <w:color w:val="auto"/>
          <w:szCs w:val="24"/>
          <w:lang w:val="de-DE" w:eastAsia="de-DE"/>
        </w:rPr>
        <w:t>besten</w:t>
      </w:r>
      <w:r w:rsidR="00813DB0" w:rsidRPr="000E368C">
        <w:rPr>
          <w:rFonts w:eastAsia="Times New Roman" w:cs="Arial"/>
          <w:color w:val="auto"/>
          <w:szCs w:val="24"/>
          <w:lang w:val="de-DE" w:eastAsia="de-DE"/>
        </w:rPr>
        <w:t xml:space="preserve"> </w:t>
      </w:r>
      <w:r w:rsidR="00AF4FF5" w:rsidRPr="000E368C">
        <w:rPr>
          <w:rFonts w:eastAsia="Times New Roman" w:cs="Arial"/>
          <w:color w:val="auto"/>
          <w:szCs w:val="24"/>
          <w:lang w:val="de-DE" w:eastAsia="de-DE"/>
        </w:rPr>
        <w:t>IT-Dienstleister</w:t>
      </w:r>
      <w:r w:rsidR="00B00D0C" w:rsidRPr="000E368C">
        <w:rPr>
          <w:rFonts w:eastAsia="Times New Roman" w:cs="Arial"/>
          <w:color w:val="auto"/>
          <w:szCs w:val="24"/>
          <w:lang w:val="de-DE" w:eastAsia="de-DE"/>
        </w:rPr>
        <w:t>n</w:t>
      </w:r>
      <w:r w:rsidR="00AF4FF5" w:rsidRPr="000E368C">
        <w:rPr>
          <w:rFonts w:eastAsia="Times New Roman" w:cs="Arial"/>
          <w:color w:val="auto"/>
          <w:szCs w:val="24"/>
          <w:lang w:val="de-DE" w:eastAsia="de-DE"/>
        </w:rPr>
        <w:t xml:space="preserve"> in </w:t>
      </w:r>
      <w:r w:rsidR="00813DB0" w:rsidRPr="000E368C">
        <w:rPr>
          <w:rFonts w:eastAsia="Times New Roman" w:cs="Arial"/>
          <w:color w:val="auto"/>
          <w:szCs w:val="24"/>
          <w:lang w:val="de-DE" w:eastAsia="de-DE"/>
        </w:rPr>
        <w:t>Europa</w:t>
      </w:r>
      <w:r w:rsidR="00AF4FF5" w:rsidRPr="000E368C">
        <w:rPr>
          <w:rFonts w:eastAsia="Times New Roman" w:cs="Arial"/>
          <w:color w:val="auto"/>
          <w:szCs w:val="24"/>
          <w:lang w:val="de-DE" w:eastAsia="de-DE"/>
        </w:rPr>
        <w:t xml:space="preserve"> ein. </w:t>
      </w:r>
      <w:r w:rsidR="00B14FF6" w:rsidRPr="000E368C">
        <w:rPr>
          <w:rFonts w:eastAsia="Times New Roman" w:cs="Arial"/>
          <w:color w:val="auto"/>
          <w:szCs w:val="24"/>
          <w:lang w:val="de-DE" w:eastAsia="de-DE"/>
        </w:rPr>
        <w:t xml:space="preserve">Das ist das Ergebnis </w:t>
      </w:r>
      <w:r w:rsidR="00C07110">
        <w:rPr>
          <w:rFonts w:eastAsia="Times New Roman" w:cs="Arial"/>
          <w:color w:val="auto"/>
          <w:szCs w:val="24"/>
          <w:lang w:val="de-DE" w:eastAsia="de-DE"/>
        </w:rPr>
        <w:t xml:space="preserve">der „IT </w:t>
      </w:r>
      <w:r w:rsidR="00EB25E0" w:rsidRPr="000E368C">
        <w:rPr>
          <w:rFonts w:eastAsia="Times New Roman" w:cs="Arial"/>
          <w:color w:val="auto"/>
          <w:szCs w:val="24"/>
          <w:lang w:val="de-DE" w:eastAsia="de-DE"/>
        </w:rPr>
        <w:t>Sourcing Study Europe 2020/2</w:t>
      </w:r>
      <w:r w:rsidR="00C07110">
        <w:rPr>
          <w:rFonts w:eastAsia="Times New Roman" w:cs="Arial"/>
          <w:color w:val="auto"/>
          <w:szCs w:val="24"/>
          <w:lang w:val="de-DE" w:eastAsia="de-DE"/>
        </w:rPr>
        <w:t>1</w:t>
      </w:r>
      <w:r w:rsidR="00EB25E0" w:rsidRPr="000E368C">
        <w:rPr>
          <w:rFonts w:eastAsia="Times New Roman" w:cs="Arial"/>
          <w:color w:val="auto"/>
          <w:szCs w:val="24"/>
          <w:lang w:val="de-DE" w:eastAsia="de-DE"/>
        </w:rPr>
        <w:t xml:space="preserve">“ von </w:t>
      </w:r>
      <w:proofErr w:type="spellStart"/>
      <w:r w:rsidR="00EB25E0" w:rsidRPr="000E368C">
        <w:rPr>
          <w:rFonts w:eastAsia="Times New Roman" w:cs="Arial"/>
          <w:color w:val="auto"/>
          <w:szCs w:val="24"/>
          <w:lang w:val="de-DE" w:eastAsia="de-DE"/>
        </w:rPr>
        <w:t>Whitelane</w:t>
      </w:r>
      <w:proofErr w:type="spellEnd"/>
      <w:r w:rsidR="00EB25E0" w:rsidRPr="000E368C">
        <w:rPr>
          <w:rFonts w:eastAsia="Times New Roman" w:cs="Arial"/>
          <w:color w:val="auto"/>
          <w:szCs w:val="24"/>
          <w:lang w:val="de-DE" w:eastAsia="de-DE"/>
        </w:rPr>
        <w:t xml:space="preserve"> Research </w:t>
      </w:r>
      <w:r w:rsidR="00E54EFC" w:rsidRPr="000E368C">
        <w:rPr>
          <w:rFonts w:eastAsia="Times New Roman" w:cs="Arial"/>
          <w:color w:val="auto"/>
          <w:szCs w:val="24"/>
          <w:lang w:val="de-DE" w:eastAsia="de-DE"/>
        </w:rPr>
        <w:t>mit</w:t>
      </w:r>
      <w:r w:rsidR="00AF4FF5" w:rsidRPr="000E368C">
        <w:rPr>
          <w:rFonts w:eastAsia="Times New Roman" w:cs="Arial"/>
          <w:color w:val="auto"/>
          <w:szCs w:val="24"/>
          <w:lang w:val="de-DE" w:eastAsia="de-DE"/>
        </w:rPr>
        <w:t xml:space="preserve"> mehr als 1</w:t>
      </w:r>
      <w:r w:rsidR="007206DD" w:rsidRPr="000E368C">
        <w:rPr>
          <w:rFonts w:eastAsia="Times New Roman" w:cs="Arial"/>
          <w:color w:val="auto"/>
          <w:szCs w:val="24"/>
          <w:lang w:val="de-DE" w:eastAsia="de-DE"/>
        </w:rPr>
        <w:t>70</w:t>
      </w:r>
      <w:r w:rsidR="00AF4FF5" w:rsidRPr="000E368C">
        <w:rPr>
          <w:rFonts w:eastAsia="Times New Roman" w:cs="Arial"/>
          <w:color w:val="auto"/>
          <w:szCs w:val="24"/>
          <w:lang w:val="de-DE" w:eastAsia="de-DE"/>
        </w:rPr>
        <w:t xml:space="preserve">0 </w:t>
      </w:r>
      <w:r w:rsidR="00DE32D3">
        <w:rPr>
          <w:rFonts w:eastAsia="Times New Roman" w:cs="Arial"/>
          <w:color w:val="auto"/>
          <w:szCs w:val="24"/>
          <w:lang w:val="de-DE" w:eastAsia="de-DE"/>
        </w:rPr>
        <w:t>Teilnehmerinnen und Teilnehmern</w:t>
      </w:r>
      <w:r w:rsidR="00AF4FF5" w:rsidRPr="000E368C">
        <w:rPr>
          <w:rFonts w:eastAsia="Times New Roman" w:cs="Arial"/>
          <w:color w:val="auto"/>
          <w:szCs w:val="24"/>
          <w:lang w:val="de-DE" w:eastAsia="de-DE"/>
        </w:rPr>
        <w:t xml:space="preserve">. Die Befragung der Kunden von insgesamt </w:t>
      </w:r>
      <w:r w:rsidR="00611AF3" w:rsidRPr="000E368C">
        <w:rPr>
          <w:rFonts w:eastAsia="Times New Roman" w:cs="Arial"/>
          <w:color w:val="auto"/>
          <w:szCs w:val="24"/>
          <w:lang w:val="de-DE" w:eastAsia="de-DE"/>
        </w:rPr>
        <w:t>30</w:t>
      </w:r>
      <w:r w:rsidR="00AF4FF5" w:rsidRPr="000E368C">
        <w:rPr>
          <w:rFonts w:eastAsia="Times New Roman" w:cs="Arial"/>
          <w:color w:val="auto"/>
          <w:szCs w:val="24"/>
          <w:lang w:val="de-DE" w:eastAsia="de-DE"/>
        </w:rPr>
        <w:t xml:space="preserve"> IT-</w:t>
      </w:r>
      <w:r w:rsidR="000E368C" w:rsidRPr="000E368C">
        <w:rPr>
          <w:rFonts w:eastAsia="Times New Roman" w:cs="Arial"/>
          <w:color w:val="auto"/>
          <w:szCs w:val="24"/>
          <w:lang w:val="de-DE" w:eastAsia="de-DE"/>
        </w:rPr>
        <w:t xml:space="preserve"> </w:t>
      </w:r>
      <w:r w:rsidR="00611AF3" w:rsidRPr="000E368C">
        <w:rPr>
          <w:rFonts w:eastAsia="Times New Roman" w:cs="Arial"/>
          <w:color w:val="auto"/>
          <w:szCs w:val="24"/>
          <w:lang w:val="de-DE" w:eastAsia="de-DE"/>
        </w:rPr>
        <w:t>und Cloud-Providern</w:t>
      </w:r>
      <w:r w:rsidR="00AF4FF5" w:rsidRPr="000E368C">
        <w:rPr>
          <w:rFonts w:eastAsia="Times New Roman" w:cs="Arial"/>
          <w:color w:val="auto"/>
          <w:szCs w:val="24"/>
          <w:lang w:val="de-DE" w:eastAsia="de-DE"/>
        </w:rPr>
        <w:t xml:space="preserve"> ergab 8</w:t>
      </w:r>
      <w:r w:rsidR="00DD6FD8" w:rsidRPr="000E368C">
        <w:rPr>
          <w:rFonts w:eastAsia="Times New Roman" w:cs="Arial"/>
          <w:color w:val="auto"/>
          <w:szCs w:val="24"/>
          <w:lang w:val="de-DE" w:eastAsia="de-DE"/>
        </w:rPr>
        <w:t>1</w:t>
      </w:r>
      <w:r w:rsidR="005B5491" w:rsidRPr="000E368C">
        <w:rPr>
          <w:rFonts w:eastAsia="Times New Roman" w:cs="Arial"/>
          <w:color w:val="auto"/>
          <w:szCs w:val="24"/>
          <w:lang w:val="de-DE" w:eastAsia="de-DE"/>
        </w:rPr>
        <w:t xml:space="preserve"> Prozent</w:t>
      </w:r>
      <w:r w:rsidR="00AF4FF5" w:rsidRPr="000E368C">
        <w:rPr>
          <w:rFonts w:eastAsia="Times New Roman" w:cs="Arial"/>
          <w:color w:val="auto"/>
          <w:szCs w:val="24"/>
          <w:lang w:val="de-DE" w:eastAsia="de-DE"/>
        </w:rPr>
        <w:t xml:space="preserve"> Kundenzufriedenheit für </w:t>
      </w:r>
      <w:r w:rsidR="00A31E8E" w:rsidRPr="000E368C">
        <w:rPr>
          <w:rFonts w:eastAsia="Times New Roman" w:cs="Arial"/>
          <w:color w:val="auto"/>
          <w:szCs w:val="24"/>
          <w:lang w:val="de-DE" w:eastAsia="de-DE"/>
        </w:rPr>
        <w:t xml:space="preserve">die </w:t>
      </w:r>
      <w:r w:rsidR="00AF4FF5" w:rsidRPr="000E368C">
        <w:rPr>
          <w:rFonts w:eastAsia="Times New Roman" w:cs="Arial"/>
          <w:color w:val="auto"/>
          <w:szCs w:val="24"/>
          <w:lang w:val="de-DE" w:eastAsia="de-DE"/>
        </w:rPr>
        <w:t>NTT DATA</w:t>
      </w:r>
      <w:r w:rsidR="00A31E8E" w:rsidRPr="000E368C">
        <w:rPr>
          <w:rFonts w:eastAsia="Times New Roman" w:cs="Arial"/>
          <w:color w:val="auto"/>
          <w:szCs w:val="24"/>
          <w:lang w:val="de-DE" w:eastAsia="de-DE"/>
        </w:rPr>
        <w:t xml:space="preserve"> Group.</w:t>
      </w:r>
      <w:r w:rsidR="00AF4FF5" w:rsidRPr="000E368C">
        <w:rPr>
          <w:rFonts w:eastAsia="Times New Roman" w:cs="Arial"/>
          <w:color w:val="auto"/>
          <w:szCs w:val="24"/>
          <w:lang w:val="de-DE" w:eastAsia="de-DE"/>
        </w:rPr>
        <w:t xml:space="preserve"> </w:t>
      </w:r>
      <w:r w:rsidR="002147B0" w:rsidRPr="000E368C">
        <w:rPr>
          <w:rFonts w:eastAsia="Times New Roman" w:cs="Arial"/>
          <w:color w:val="auto"/>
          <w:szCs w:val="24"/>
          <w:lang w:val="de-DE" w:eastAsia="de-DE"/>
        </w:rPr>
        <w:t>Dabei be</w:t>
      </w:r>
      <w:r w:rsidR="002B78A8" w:rsidRPr="000E368C">
        <w:rPr>
          <w:rFonts w:eastAsia="Times New Roman" w:cs="Arial"/>
          <w:color w:val="auto"/>
          <w:szCs w:val="24"/>
          <w:lang w:val="de-DE" w:eastAsia="de-DE"/>
        </w:rPr>
        <w:t>zeichneten</w:t>
      </w:r>
      <w:r w:rsidR="002147B0" w:rsidRPr="000E368C">
        <w:rPr>
          <w:rFonts w:eastAsia="Times New Roman" w:cs="Arial"/>
          <w:color w:val="auto"/>
          <w:szCs w:val="24"/>
          <w:lang w:val="de-DE" w:eastAsia="de-DE"/>
        </w:rPr>
        <w:t xml:space="preserve"> </w:t>
      </w:r>
      <w:r w:rsidR="005B5491" w:rsidRPr="000E368C">
        <w:rPr>
          <w:rFonts w:eastAsia="Times New Roman" w:cs="Arial"/>
          <w:color w:val="auto"/>
          <w:szCs w:val="24"/>
          <w:lang w:val="de-DE" w:eastAsia="de-DE"/>
        </w:rPr>
        <w:t>83 Prozent</w:t>
      </w:r>
      <w:r w:rsidR="00AF4FF5" w:rsidRPr="000E368C">
        <w:rPr>
          <w:rFonts w:eastAsia="Times New Roman" w:cs="Arial"/>
          <w:color w:val="auto"/>
          <w:szCs w:val="24"/>
          <w:lang w:val="de-DE" w:eastAsia="de-DE"/>
        </w:rPr>
        <w:t xml:space="preserve"> der Befragten </w:t>
      </w:r>
      <w:r w:rsidR="005B5491" w:rsidRPr="000E368C">
        <w:rPr>
          <w:rFonts w:eastAsia="Times New Roman" w:cs="Arial"/>
          <w:color w:val="auto"/>
          <w:szCs w:val="24"/>
          <w:lang w:val="de-DE" w:eastAsia="de-DE"/>
        </w:rPr>
        <w:t xml:space="preserve">ihre generelle </w:t>
      </w:r>
      <w:r w:rsidR="00FF3251" w:rsidRPr="000E368C">
        <w:rPr>
          <w:rFonts w:eastAsia="Times New Roman" w:cs="Arial"/>
          <w:color w:val="auto"/>
          <w:szCs w:val="24"/>
          <w:lang w:val="de-DE" w:eastAsia="de-DE"/>
        </w:rPr>
        <w:t>Zufriedenheit mit NTT DATA</w:t>
      </w:r>
      <w:r w:rsidR="00BD1631" w:rsidRPr="000E368C">
        <w:rPr>
          <w:rFonts w:eastAsia="Times New Roman" w:cs="Arial"/>
          <w:color w:val="auto"/>
          <w:szCs w:val="24"/>
          <w:lang w:val="de-DE" w:eastAsia="de-DE"/>
        </w:rPr>
        <w:t xml:space="preserve"> Group </w:t>
      </w:r>
      <w:r w:rsidR="00AF4FF5" w:rsidRPr="000E368C">
        <w:rPr>
          <w:rFonts w:eastAsia="Times New Roman" w:cs="Arial"/>
          <w:color w:val="auto"/>
          <w:szCs w:val="24"/>
          <w:lang w:val="de-DE" w:eastAsia="de-DE"/>
        </w:rPr>
        <w:t xml:space="preserve">als </w:t>
      </w:r>
      <w:r w:rsidR="002B78A8" w:rsidRPr="000E368C">
        <w:rPr>
          <w:rFonts w:eastAsia="Times New Roman" w:cs="Arial"/>
          <w:color w:val="auto"/>
          <w:szCs w:val="24"/>
          <w:lang w:val="de-DE" w:eastAsia="de-DE"/>
        </w:rPr>
        <w:t>„</w:t>
      </w:r>
      <w:r w:rsidR="00AF4FF5" w:rsidRPr="000E368C">
        <w:rPr>
          <w:rFonts w:eastAsia="Times New Roman" w:cs="Arial"/>
          <w:color w:val="auto"/>
          <w:szCs w:val="24"/>
          <w:lang w:val="de-DE" w:eastAsia="de-DE"/>
        </w:rPr>
        <w:t>sehr zufrieden</w:t>
      </w:r>
      <w:r w:rsidR="002B78A8" w:rsidRPr="000E368C">
        <w:rPr>
          <w:rFonts w:eastAsia="Times New Roman" w:cs="Arial"/>
          <w:color w:val="auto"/>
          <w:szCs w:val="24"/>
          <w:lang w:val="de-DE" w:eastAsia="de-DE"/>
        </w:rPr>
        <w:t>“</w:t>
      </w:r>
      <w:r w:rsidR="00AF4FF5" w:rsidRPr="000E368C">
        <w:rPr>
          <w:rFonts w:eastAsia="Times New Roman" w:cs="Arial"/>
          <w:color w:val="auto"/>
          <w:szCs w:val="24"/>
          <w:lang w:val="de-DE" w:eastAsia="de-DE"/>
        </w:rPr>
        <w:t xml:space="preserve"> oder </w:t>
      </w:r>
      <w:r w:rsidR="00921C88" w:rsidRPr="000E368C">
        <w:rPr>
          <w:rFonts w:eastAsia="Times New Roman" w:cs="Arial"/>
          <w:color w:val="auto"/>
          <w:szCs w:val="24"/>
          <w:lang w:val="de-DE" w:eastAsia="de-DE"/>
        </w:rPr>
        <w:t>„</w:t>
      </w:r>
      <w:r w:rsidR="00AF4FF5" w:rsidRPr="000E368C">
        <w:rPr>
          <w:rFonts w:eastAsia="Times New Roman" w:cs="Arial"/>
          <w:color w:val="auto"/>
          <w:szCs w:val="24"/>
          <w:lang w:val="de-DE" w:eastAsia="de-DE"/>
        </w:rPr>
        <w:t>zufrieden</w:t>
      </w:r>
      <w:r w:rsidR="00921C88" w:rsidRPr="000E368C">
        <w:rPr>
          <w:rFonts w:eastAsia="Times New Roman" w:cs="Arial"/>
          <w:color w:val="auto"/>
          <w:szCs w:val="24"/>
          <w:lang w:val="de-DE" w:eastAsia="de-DE"/>
        </w:rPr>
        <w:t>“</w:t>
      </w:r>
      <w:r w:rsidR="00AF4FF5" w:rsidRPr="000E368C">
        <w:rPr>
          <w:rFonts w:eastAsia="Times New Roman" w:cs="Arial"/>
          <w:color w:val="auto"/>
          <w:szCs w:val="24"/>
          <w:lang w:val="de-DE" w:eastAsia="de-DE"/>
        </w:rPr>
        <w:t xml:space="preserve"> – </w:t>
      </w:r>
      <w:r w:rsidR="00E36210" w:rsidRPr="000E368C">
        <w:rPr>
          <w:rFonts w:eastAsia="Times New Roman" w:cs="Arial"/>
          <w:color w:val="auto"/>
          <w:szCs w:val="24"/>
          <w:lang w:val="de-DE" w:eastAsia="de-DE"/>
        </w:rPr>
        <w:t xml:space="preserve">das ist der höchste </w:t>
      </w:r>
      <w:r w:rsidR="00D54038" w:rsidRPr="000E368C">
        <w:rPr>
          <w:rFonts w:eastAsia="Times New Roman" w:cs="Arial"/>
          <w:color w:val="auto"/>
          <w:szCs w:val="24"/>
          <w:lang w:val="de-DE" w:eastAsia="de-DE"/>
        </w:rPr>
        <w:t>Wert im gesamten Teilnehmerfeld</w:t>
      </w:r>
      <w:r w:rsidR="00AF4FF5" w:rsidRPr="000E368C">
        <w:rPr>
          <w:rFonts w:eastAsia="Times New Roman" w:cs="Arial"/>
          <w:color w:val="auto"/>
          <w:szCs w:val="24"/>
          <w:lang w:val="de-DE" w:eastAsia="de-DE"/>
        </w:rPr>
        <w:t>.</w:t>
      </w:r>
      <w:r w:rsidR="00357E72" w:rsidRPr="000E368C">
        <w:rPr>
          <w:rFonts w:eastAsia="Times New Roman" w:cs="Arial"/>
          <w:color w:val="auto"/>
          <w:szCs w:val="24"/>
          <w:lang w:val="de-DE" w:eastAsia="de-DE"/>
        </w:rPr>
        <w:t xml:space="preserve"> </w:t>
      </w:r>
      <w:r w:rsidR="00CB72EE" w:rsidRPr="000E368C">
        <w:rPr>
          <w:rFonts w:eastAsia="Times New Roman" w:cs="Arial"/>
          <w:color w:val="auto"/>
          <w:szCs w:val="24"/>
          <w:lang w:val="de-DE" w:eastAsia="de-DE"/>
        </w:rPr>
        <w:t xml:space="preserve">Die durchschnittliche Kundenzufriedenheit lag bei </w:t>
      </w:r>
      <w:r w:rsidR="006D0CA7" w:rsidRPr="000E368C">
        <w:rPr>
          <w:rFonts w:eastAsia="Times New Roman" w:cs="Arial"/>
          <w:color w:val="auto"/>
          <w:szCs w:val="24"/>
          <w:lang w:val="de-DE" w:eastAsia="de-DE"/>
        </w:rPr>
        <w:t>72 Prozent.</w:t>
      </w:r>
    </w:p>
    <w:p w14:paraId="7CFA6BE4" w14:textId="118CDF33" w:rsidR="00B826F1" w:rsidRDefault="00B826F1" w:rsidP="00B826F1">
      <w:pPr>
        <w:pStyle w:val="paragraph"/>
        <w:jc w:val="both"/>
        <w:rPr>
          <w:rFonts w:ascii="Arial" w:hAnsi="Arial" w:cs="Arial"/>
          <w:sz w:val="20"/>
        </w:rPr>
      </w:pPr>
      <w:r>
        <w:rPr>
          <w:rFonts w:ascii="Arial" w:hAnsi="Arial" w:cs="Arial"/>
          <w:sz w:val="20"/>
        </w:rPr>
        <w:t>„</w:t>
      </w:r>
      <w:r w:rsidR="00A66BD1">
        <w:rPr>
          <w:rFonts w:ascii="Arial" w:hAnsi="Arial" w:cs="Arial"/>
          <w:sz w:val="20"/>
        </w:rPr>
        <w:t xml:space="preserve">Die NTT DATA Group </w:t>
      </w:r>
      <w:r w:rsidR="007C1582">
        <w:rPr>
          <w:rFonts w:ascii="Arial" w:hAnsi="Arial" w:cs="Arial"/>
          <w:sz w:val="20"/>
        </w:rPr>
        <w:t>hat in unserer diesjährigen Studie für eine echte Überraschung gesorgt</w:t>
      </w:r>
      <w:r w:rsidR="00043ACF">
        <w:rPr>
          <w:rFonts w:ascii="Arial" w:hAnsi="Arial" w:cs="Arial"/>
          <w:sz w:val="20"/>
        </w:rPr>
        <w:t xml:space="preserve">, indem sie </w:t>
      </w:r>
      <w:r w:rsidR="00A66BD1">
        <w:rPr>
          <w:rFonts w:ascii="Arial" w:hAnsi="Arial" w:cs="Arial"/>
          <w:sz w:val="20"/>
        </w:rPr>
        <w:t>als Neuling im Wettbewerb auf Anhieb mit höch</w:t>
      </w:r>
      <w:r w:rsidR="00043ACF">
        <w:rPr>
          <w:rFonts w:ascii="Arial" w:hAnsi="Arial" w:cs="Arial"/>
          <w:sz w:val="20"/>
        </w:rPr>
        <w:t>s</w:t>
      </w:r>
      <w:r w:rsidR="00A66BD1">
        <w:rPr>
          <w:rFonts w:ascii="Arial" w:hAnsi="Arial" w:cs="Arial"/>
          <w:sz w:val="20"/>
        </w:rPr>
        <w:t>ten Zufriedenheitswerten auf den zweiten Platz kam</w:t>
      </w:r>
      <w:r w:rsidR="00043ACF">
        <w:rPr>
          <w:rFonts w:ascii="Arial" w:hAnsi="Arial" w:cs="Arial"/>
          <w:sz w:val="20"/>
        </w:rPr>
        <w:t>“</w:t>
      </w:r>
      <w:r w:rsidR="004C1212">
        <w:rPr>
          <w:rFonts w:ascii="Arial" w:hAnsi="Arial" w:cs="Arial"/>
          <w:sz w:val="20"/>
        </w:rPr>
        <w:t>,</w:t>
      </w:r>
      <w:r w:rsidR="00043ACF">
        <w:rPr>
          <w:rFonts w:ascii="Arial" w:hAnsi="Arial" w:cs="Arial"/>
          <w:sz w:val="20"/>
        </w:rPr>
        <w:t xml:space="preserve"> kommentiert</w:t>
      </w:r>
      <w:r w:rsidR="00043ACF" w:rsidRPr="00FD5216">
        <w:rPr>
          <w:rFonts w:ascii="Arial" w:hAnsi="Arial" w:cs="Arial"/>
          <w:sz w:val="20"/>
        </w:rPr>
        <w:t xml:space="preserve"> </w:t>
      </w:r>
      <w:proofErr w:type="spellStart"/>
      <w:r w:rsidR="00043ACF" w:rsidRPr="00FD5216">
        <w:rPr>
          <w:rFonts w:ascii="Arial" w:hAnsi="Arial" w:cs="Arial"/>
          <w:sz w:val="20"/>
        </w:rPr>
        <w:t>Jef</w:t>
      </w:r>
      <w:proofErr w:type="spellEnd"/>
      <w:r w:rsidR="00043ACF" w:rsidRPr="00FD5216">
        <w:rPr>
          <w:rFonts w:ascii="Arial" w:hAnsi="Arial" w:cs="Arial"/>
          <w:sz w:val="20"/>
        </w:rPr>
        <w:t xml:space="preserve"> Loos, Head </w:t>
      </w:r>
      <w:proofErr w:type="spellStart"/>
      <w:r w:rsidR="00043ACF" w:rsidRPr="00FD5216">
        <w:rPr>
          <w:rFonts w:ascii="Arial" w:hAnsi="Arial" w:cs="Arial"/>
          <w:sz w:val="20"/>
        </w:rPr>
        <w:t>of</w:t>
      </w:r>
      <w:proofErr w:type="spellEnd"/>
      <w:r w:rsidR="00043ACF" w:rsidRPr="00FD5216">
        <w:rPr>
          <w:rFonts w:ascii="Arial" w:hAnsi="Arial" w:cs="Arial"/>
          <w:sz w:val="20"/>
        </w:rPr>
        <w:t xml:space="preserve"> Sourcing bei </w:t>
      </w:r>
      <w:proofErr w:type="spellStart"/>
      <w:r w:rsidR="00043ACF" w:rsidRPr="00FD5216">
        <w:rPr>
          <w:rFonts w:ascii="Arial" w:hAnsi="Arial" w:cs="Arial"/>
          <w:sz w:val="20"/>
        </w:rPr>
        <w:t>Whitelane</w:t>
      </w:r>
      <w:proofErr w:type="spellEnd"/>
      <w:r w:rsidR="00043ACF" w:rsidRPr="00FD5216">
        <w:rPr>
          <w:rFonts w:ascii="Arial" w:hAnsi="Arial" w:cs="Arial"/>
          <w:sz w:val="20"/>
        </w:rPr>
        <w:t xml:space="preserve"> Research</w:t>
      </w:r>
      <w:r>
        <w:rPr>
          <w:rFonts w:ascii="Arial" w:hAnsi="Arial" w:cs="Arial"/>
          <w:sz w:val="20"/>
        </w:rPr>
        <w:t xml:space="preserve">. </w:t>
      </w:r>
      <w:r w:rsidR="001075BB">
        <w:rPr>
          <w:rFonts w:ascii="Arial" w:hAnsi="Arial" w:cs="Arial"/>
          <w:sz w:val="20"/>
        </w:rPr>
        <w:t xml:space="preserve">“Diese Leistung ist umso höher zu bewerten, als auch der </w:t>
      </w:r>
      <w:r w:rsidR="00C06C93">
        <w:rPr>
          <w:rFonts w:ascii="Arial" w:hAnsi="Arial" w:cs="Arial"/>
          <w:sz w:val="20"/>
        </w:rPr>
        <w:t>Markt insgesamt</w:t>
      </w:r>
      <w:r w:rsidR="00C3642A">
        <w:rPr>
          <w:rFonts w:ascii="Arial" w:hAnsi="Arial" w:cs="Arial"/>
          <w:sz w:val="20"/>
        </w:rPr>
        <w:t xml:space="preserve"> von durchschnittlich 70 Prozent auf 72 Prozent</w:t>
      </w:r>
      <w:r w:rsidR="00C06C93">
        <w:rPr>
          <w:rFonts w:ascii="Arial" w:hAnsi="Arial" w:cs="Arial"/>
          <w:sz w:val="20"/>
        </w:rPr>
        <w:t xml:space="preserve"> Zufriedenheit zulegen konnte</w:t>
      </w:r>
      <w:r w:rsidR="00C3642A">
        <w:rPr>
          <w:rFonts w:ascii="Arial" w:hAnsi="Arial" w:cs="Arial"/>
          <w:sz w:val="20"/>
        </w:rPr>
        <w:t xml:space="preserve">. </w:t>
      </w:r>
      <w:r>
        <w:rPr>
          <w:rFonts w:ascii="Arial" w:hAnsi="Arial" w:cs="Arial"/>
          <w:sz w:val="20"/>
        </w:rPr>
        <w:t xml:space="preserve">Die Umfrage hat deutlich </w:t>
      </w:r>
      <w:r w:rsidR="00AF2792">
        <w:rPr>
          <w:rFonts w:ascii="Arial" w:hAnsi="Arial" w:cs="Arial"/>
          <w:sz w:val="20"/>
        </w:rPr>
        <w:t>gemacht</w:t>
      </w:r>
      <w:r>
        <w:rPr>
          <w:rFonts w:ascii="Arial" w:hAnsi="Arial" w:cs="Arial"/>
          <w:sz w:val="20"/>
        </w:rPr>
        <w:t xml:space="preserve">, dass </w:t>
      </w:r>
      <w:r w:rsidR="00AF2792">
        <w:rPr>
          <w:rFonts w:ascii="Arial" w:hAnsi="Arial" w:cs="Arial"/>
          <w:sz w:val="20"/>
        </w:rPr>
        <w:t xml:space="preserve">die </w:t>
      </w:r>
      <w:r>
        <w:rPr>
          <w:rFonts w:ascii="Arial" w:hAnsi="Arial" w:cs="Arial"/>
          <w:sz w:val="20"/>
        </w:rPr>
        <w:t>NTT DATA</w:t>
      </w:r>
      <w:r w:rsidR="00AF2792">
        <w:rPr>
          <w:rFonts w:ascii="Arial" w:hAnsi="Arial" w:cs="Arial"/>
          <w:sz w:val="20"/>
        </w:rPr>
        <w:t xml:space="preserve"> Group auch </w:t>
      </w:r>
      <w:r w:rsidR="00DE32D3">
        <w:rPr>
          <w:rFonts w:ascii="Arial" w:hAnsi="Arial" w:cs="Arial"/>
          <w:sz w:val="20"/>
        </w:rPr>
        <w:t>europäisch eine Top-</w:t>
      </w:r>
      <w:r w:rsidR="00F27C2F">
        <w:rPr>
          <w:rFonts w:ascii="Arial" w:hAnsi="Arial" w:cs="Arial"/>
          <w:sz w:val="20"/>
        </w:rPr>
        <w:t>Adresse unter den IT-Providern ist</w:t>
      </w:r>
      <w:r>
        <w:rPr>
          <w:rFonts w:ascii="Arial" w:hAnsi="Arial" w:cs="Arial"/>
          <w:sz w:val="20"/>
        </w:rPr>
        <w:t>.“</w:t>
      </w:r>
    </w:p>
    <w:p w14:paraId="2A72123D" w14:textId="45E395A0" w:rsidR="00CF2268" w:rsidRPr="000E368C" w:rsidRDefault="00C557FB" w:rsidP="00F1577A">
      <w:pPr>
        <w:jc w:val="both"/>
        <w:rPr>
          <w:rFonts w:eastAsia="Times New Roman" w:cs="Arial"/>
          <w:color w:val="auto"/>
          <w:szCs w:val="24"/>
          <w:lang w:val="de-DE" w:eastAsia="de-DE"/>
        </w:rPr>
      </w:pPr>
      <w:r w:rsidRPr="000E368C">
        <w:rPr>
          <w:rFonts w:eastAsia="Times New Roman" w:cs="Arial"/>
          <w:color w:val="auto"/>
          <w:szCs w:val="24"/>
          <w:lang w:val="de-DE" w:eastAsia="de-DE"/>
        </w:rPr>
        <w:t>Noch besser als in der Gesamtwertung sch</w:t>
      </w:r>
      <w:r w:rsidR="00F02891" w:rsidRPr="000E368C">
        <w:rPr>
          <w:rFonts w:eastAsia="Times New Roman" w:cs="Arial"/>
          <w:color w:val="auto"/>
          <w:szCs w:val="24"/>
          <w:lang w:val="de-DE" w:eastAsia="de-DE"/>
        </w:rPr>
        <w:t>nitt</w:t>
      </w:r>
      <w:r w:rsidRPr="000E368C">
        <w:rPr>
          <w:rFonts w:eastAsia="Times New Roman" w:cs="Arial"/>
          <w:color w:val="auto"/>
          <w:szCs w:val="24"/>
          <w:lang w:val="de-DE" w:eastAsia="de-DE"/>
        </w:rPr>
        <w:t xml:space="preserve"> die NTT DATA Group in der Bewertung </w:t>
      </w:r>
      <w:r w:rsidR="00A1507E" w:rsidRPr="000E368C">
        <w:rPr>
          <w:rFonts w:eastAsia="Times New Roman" w:cs="Arial"/>
          <w:color w:val="auto"/>
          <w:szCs w:val="24"/>
          <w:lang w:val="de-DE" w:eastAsia="de-DE"/>
        </w:rPr>
        <w:t xml:space="preserve">durch einzelne Branchen ab: </w:t>
      </w:r>
      <w:r w:rsidR="00E020E6" w:rsidRPr="000E368C">
        <w:rPr>
          <w:rFonts w:eastAsia="Times New Roman" w:cs="Arial"/>
          <w:color w:val="auto"/>
          <w:szCs w:val="24"/>
          <w:lang w:val="de-DE" w:eastAsia="de-DE"/>
        </w:rPr>
        <w:t xml:space="preserve">Gleich dreimal </w:t>
      </w:r>
      <w:r w:rsidR="00482A87" w:rsidRPr="000E368C">
        <w:rPr>
          <w:rFonts w:eastAsia="Times New Roman" w:cs="Arial"/>
          <w:color w:val="auto"/>
          <w:szCs w:val="24"/>
          <w:lang w:val="de-DE" w:eastAsia="de-DE"/>
        </w:rPr>
        <w:t>Platz 1</w:t>
      </w:r>
      <w:r w:rsidR="0013777D" w:rsidRPr="000E368C">
        <w:rPr>
          <w:rFonts w:eastAsia="Times New Roman" w:cs="Arial"/>
          <w:color w:val="auto"/>
          <w:szCs w:val="24"/>
          <w:lang w:val="de-DE" w:eastAsia="de-DE"/>
        </w:rPr>
        <w:t xml:space="preserve"> gab es</w:t>
      </w:r>
      <w:r w:rsidR="00482A87" w:rsidRPr="000E368C">
        <w:rPr>
          <w:rFonts w:eastAsia="Times New Roman" w:cs="Arial"/>
          <w:color w:val="auto"/>
          <w:szCs w:val="24"/>
          <w:lang w:val="de-DE" w:eastAsia="de-DE"/>
        </w:rPr>
        <w:t xml:space="preserve"> in der Fertigungsbranche (87 Prozent </w:t>
      </w:r>
      <w:r w:rsidR="00264AEF" w:rsidRPr="000E368C">
        <w:rPr>
          <w:rFonts w:eastAsia="Times New Roman" w:cs="Arial"/>
          <w:color w:val="auto"/>
          <w:szCs w:val="24"/>
          <w:lang w:val="de-DE" w:eastAsia="de-DE"/>
        </w:rPr>
        <w:t>generelle Zufriedenheit</w:t>
      </w:r>
      <w:r w:rsidR="00482A87" w:rsidRPr="000E368C">
        <w:rPr>
          <w:rFonts w:eastAsia="Times New Roman" w:cs="Arial"/>
          <w:color w:val="auto"/>
          <w:szCs w:val="24"/>
          <w:lang w:val="de-DE" w:eastAsia="de-DE"/>
        </w:rPr>
        <w:t>)</w:t>
      </w:r>
      <w:r w:rsidR="00264AEF" w:rsidRPr="000E368C">
        <w:rPr>
          <w:rFonts w:eastAsia="Times New Roman" w:cs="Arial"/>
          <w:color w:val="auto"/>
          <w:szCs w:val="24"/>
          <w:lang w:val="de-DE" w:eastAsia="de-DE"/>
        </w:rPr>
        <w:t>, im Öffentlichen Sektor</w:t>
      </w:r>
      <w:r w:rsidR="00D876E1" w:rsidRPr="000E368C">
        <w:rPr>
          <w:rFonts w:eastAsia="Times New Roman" w:cs="Arial"/>
          <w:color w:val="auto"/>
          <w:szCs w:val="24"/>
          <w:lang w:val="de-DE" w:eastAsia="de-DE"/>
        </w:rPr>
        <w:t xml:space="preserve"> (82 Prozent) und </w:t>
      </w:r>
      <w:r w:rsidR="00E020E6" w:rsidRPr="000E368C">
        <w:rPr>
          <w:rFonts w:eastAsia="Times New Roman" w:cs="Arial"/>
          <w:color w:val="auto"/>
          <w:szCs w:val="24"/>
          <w:lang w:val="de-DE" w:eastAsia="de-DE"/>
        </w:rPr>
        <w:t>in der Telekommunikationsbranche (80)</w:t>
      </w:r>
      <w:r w:rsidR="0013777D" w:rsidRPr="000E368C">
        <w:rPr>
          <w:rFonts w:eastAsia="Times New Roman" w:cs="Arial"/>
          <w:color w:val="auto"/>
          <w:szCs w:val="24"/>
          <w:lang w:val="de-DE" w:eastAsia="de-DE"/>
        </w:rPr>
        <w:t>.</w:t>
      </w:r>
      <w:r w:rsidR="00AF0182" w:rsidRPr="000E368C">
        <w:rPr>
          <w:rFonts w:eastAsia="Times New Roman" w:cs="Arial"/>
          <w:color w:val="auto"/>
          <w:szCs w:val="24"/>
          <w:lang w:val="de-DE" w:eastAsia="de-DE"/>
        </w:rPr>
        <w:t xml:space="preserve"> Nach dem ersten Platz in der </w:t>
      </w:r>
      <w:r w:rsidR="00123D43" w:rsidRPr="000E368C">
        <w:rPr>
          <w:rFonts w:eastAsia="Times New Roman" w:cs="Arial"/>
          <w:color w:val="auto"/>
          <w:szCs w:val="24"/>
          <w:lang w:val="de-DE" w:eastAsia="de-DE"/>
        </w:rPr>
        <w:t>‘IT-Sourcing Deutschland 2020</w:t>
      </w:r>
      <w:r w:rsidR="0068720C" w:rsidRPr="000E368C">
        <w:rPr>
          <w:rFonts w:eastAsia="Times New Roman" w:cs="Arial"/>
          <w:color w:val="auto"/>
          <w:szCs w:val="24"/>
          <w:lang w:val="de-DE" w:eastAsia="de-DE"/>
        </w:rPr>
        <w:t xml:space="preserve">’ von </w:t>
      </w:r>
      <w:proofErr w:type="spellStart"/>
      <w:r w:rsidR="0068720C" w:rsidRPr="000E368C">
        <w:rPr>
          <w:rFonts w:eastAsia="Times New Roman" w:cs="Arial"/>
          <w:color w:val="auto"/>
          <w:szCs w:val="24"/>
          <w:lang w:val="de-DE" w:eastAsia="de-DE"/>
        </w:rPr>
        <w:t>Whitelane</w:t>
      </w:r>
      <w:proofErr w:type="spellEnd"/>
      <w:r w:rsidR="0068720C" w:rsidRPr="000E368C">
        <w:rPr>
          <w:rFonts w:eastAsia="Times New Roman" w:cs="Arial"/>
          <w:color w:val="auto"/>
          <w:szCs w:val="24"/>
          <w:lang w:val="de-DE" w:eastAsia="de-DE"/>
        </w:rPr>
        <w:t xml:space="preserve"> Research </w:t>
      </w:r>
      <w:r w:rsidR="0039503C" w:rsidRPr="000E368C">
        <w:rPr>
          <w:rFonts w:eastAsia="Times New Roman" w:cs="Arial"/>
          <w:color w:val="auto"/>
          <w:szCs w:val="24"/>
          <w:lang w:val="de-DE" w:eastAsia="de-DE"/>
        </w:rPr>
        <w:t>hat sich die NTT DATA Group</w:t>
      </w:r>
      <w:r w:rsidR="006D046A" w:rsidRPr="000E368C">
        <w:rPr>
          <w:rFonts w:eastAsia="Times New Roman" w:cs="Arial"/>
          <w:color w:val="auto"/>
          <w:szCs w:val="24"/>
          <w:lang w:val="de-DE" w:eastAsia="de-DE"/>
        </w:rPr>
        <w:t xml:space="preserve"> damit auch auf europäischer Ebene als </w:t>
      </w:r>
      <w:r w:rsidR="00EA31D4" w:rsidRPr="000E368C">
        <w:rPr>
          <w:rFonts w:eastAsia="Times New Roman" w:cs="Arial"/>
          <w:color w:val="auto"/>
          <w:szCs w:val="24"/>
          <w:lang w:val="de-DE" w:eastAsia="de-DE"/>
        </w:rPr>
        <w:t>IT-Champion</w:t>
      </w:r>
      <w:r w:rsidR="006D046A" w:rsidRPr="000E368C">
        <w:rPr>
          <w:rFonts w:eastAsia="Times New Roman" w:cs="Arial"/>
          <w:color w:val="auto"/>
          <w:szCs w:val="24"/>
          <w:lang w:val="de-DE" w:eastAsia="de-DE"/>
        </w:rPr>
        <w:t xml:space="preserve"> </w:t>
      </w:r>
      <w:r w:rsidR="00C57E2F" w:rsidRPr="000E368C">
        <w:rPr>
          <w:rFonts w:eastAsia="Times New Roman" w:cs="Arial"/>
          <w:color w:val="auto"/>
          <w:szCs w:val="24"/>
          <w:lang w:val="de-DE" w:eastAsia="de-DE"/>
        </w:rPr>
        <w:t xml:space="preserve">und </w:t>
      </w:r>
      <w:r w:rsidR="00785ECF" w:rsidRPr="000E368C">
        <w:rPr>
          <w:rFonts w:eastAsia="Times New Roman" w:cs="Arial"/>
          <w:color w:val="auto"/>
          <w:szCs w:val="24"/>
          <w:lang w:val="de-DE" w:eastAsia="de-DE"/>
        </w:rPr>
        <w:t xml:space="preserve">verlässlicher Partner multinationaler Unternehmen </w:t>
      </w:r>
      <w:r w:rsidR="006D046A" w:rsidRPr="000E368C">
        <w:rPr>
          <w:rFonts w:eastAsia="Times New Roman" w:cs="Arial"/>
          <w:color w:val="auto"/>
          <w:szCs w:val="24"/>
          <w:lang w:val="de-DE" w:eastAsia="de-DE"/>
        </w:rPr>
        <w:t>etabliert.</w:t>
      </w:r>
    </w:p>
    <w:p w14:paraId="501852EA" w14:textId="49B9E2D0" w:rsidR="00B36751" w:rsidRDefault="00AF446C" w:rsidP="00B36751">
      <w:pPr>
        <w:pStyle w:val="paragraph"/>
        <w:rPr>
          <w:rFonts w:ascii="Arial" w:hAnsi="Arial" w:cs="Arial"/>
          <w:sz w:val="20"/>
        </w:rPr>
      </w:pPr>
      <w:r>
        <w:rPr>
          <w:rFonts w:ascii="Arial" w:hAnsi="Arial" w:cs="Arial"/>
          <w:sz w:val="20"/>
        </w:rPr>
        <w:t xml:space="preserve">Die </w:t>
      </w:r>
      <w:r w:rsidR="00817132">
        <w:rPr>
          <w:rFonts w:ascii="Arial" w:hAnsi="Arial" w:cs="Arial"/>
          <w:sz w:val="20"/>
        </w:rPr>
        <w:t>Spitzenp</w:t>
      </w:r>
      <w:r w:rsidR="009D00FF">
        <w:rPr>
          <w:rFonts w:ascii="Arial" w:hAnsi="Arial" w:cs="Arial"/>
          <w:sz w:val="20"/>
        </w:rPr>
        <w:t xml:space="preserve">latzierungen </w:t>
      </w:r>
      <w:r>
        <w:rPr>
          <w:rFonts w:ascii="Arial" w:hAnsi="Arial" w:cs="Arial"/>
          <w:sz w:val="20"/>
        </w:rPr>
        <w:t>in der Gesam</w:t>
      </w:r>
      <w:r w:rsidR="00817132">
        <w:rPr>
          <w:rFonts w:ascii="Arial" w:hAnsi="Arial" w:cs="Arial"/>
          <w:sz w:val="20"/>
        </w:rPr>
        <w:t>t</w:t>
      </w:r>
      <w:r w:rsidR="00490712">
        <w:rPr>
          <w:rFonts w:ascii="Arial" w:hAnsi="Arial" w:cs="Arial"/>
          <w:sz w:val="20"/>
        </w:rPr>
        <w:t>wertung</w:t>
      </w:r>
      <w:r w:rsidR="001365C6">
        <w:rPr>
          <w:rFonts w:ascii="Arial" w:hAnsi="Arial" w:cs="Arial"/>
          <w:sz w:val="20"/>
        </w:rPr>
        <w:t xml:space="preserve"> ergeben sich aus </w:t>
      </w:r>
      <w:r w:rsidR="005359CC">
        <w:rPr>
          <w:rFonts w:ascii="Arial" w:hAnsi="Arial" w:cs="Arial"/>
          <w:sz w:val="20"/>
        </w:rPr>
        <w:t xml:space="preserve">den </w:t>
      </w:r>
      <w:r w:rsidR="001365C6">
        <w:rPr>
          <w:rFonts w:ascii="Arial" w:hAnsi="Arial" w:cs="Arial"/>
          <w:sz w:val="20"/>
        </w:rPr>
        <w:t xml:space="preserve">durchgängig </w:t>
      </w:r>
      <w:r w:rsidR="002F1697">
        <w:rPr>
          <w:rFonts w:ascii="Arial" w:hAnsi="Arial" w:cs="Arial"/>
          <w:sz w:val="20"/>
        </w:rPr>
        <w:t xml:space="preserve">sehr </w:t>
      </w:r>
      <w:r w:rsidR="005359CC">
        <w:rPr>
          <w:rFonts w:ascii="Arial" w:hAnsi="Arial" w:cs="Arial"/>
          <w:sz w:val="20"/>
        </w:rPr>
        <w:t>ho</w:t>
      </w:r>
      <w:r w:rsidR="003627F1">
        <w:rPr>
          <w:rFonts w:ascii="Arial" w:hAnsi="Arial" w:cs="Arial"/>
          <w:sz w:val="20"/>
        </w:rPr>
        <w:t xml:space="preserve">hen </w:t>
      </w:r>
      <w:r w:rsidR="00C67B6C">
        <w:rPr>
          <w:rFonts w:ascii="Arial" w:hAnsi="Arial" w:cs="Arial"/>
          <w:sz w:val="20"/>
        </w:rPr>
        <w:t>Zufriedenheitswerten</w:t>
      </w:r>
      <w:r w:rsidR="00E92B5B">
        <w:rPr>
          <w:rFonts w:ascii="Arial" w:hAnsi="Arial" w:cs="Arial"/>
          <w:sz w:val="20"/>
        </w:rPr>
        <w:t xml:space="preserve"> in den </w:t>
      </w:r>
      <w:r w:rsidR="00263904">
        <w:rPr>
          <w:rFonts w:ascii="Arial" w:hAnsi="Arial" w:cs="Arial"/>
          <w:sz w:val="20"/>
        </w:rPr>
        <w:t>Einzelkategorien</w:t>
      </w:r>
      <w:r w:rsidR="00A81FE2">
        <w:rPr>
          <w:rFonts w:ascii="Arial" w:hAnsi="Arial" w:cs="Arial"/>
          <w:sz w:val="20"/>
        </w:rPr>
        <w:t xml:space="preserve"> wie</w:t>
      </w:r>
      <w:r w:rsidR="00B36751">
        <w:rPr>
          <w:rFonts w:ascii="Arial" w:hAnsi="Arial" w:cs="Arial"/>
          <w:sz w:val="20"/>
        </w:rPr>
        <w:t>:</w:t>
      </w:r>
    </w:p>
    <w:p w14:paraId="65DEA59A" w14:textId="661E3D3E" w:rsidR="00522CBF" w:rsidRDefault="00522CBF" w:rsidP="00522CBF">
      <w:pPr>
        <w:pStyle w:val="paragraph"/>
        <w:numPr>
          <w:ilvl w:val="0"/>
          <w:numId w:val="14"/>
        </w:numPr>
        <w:rPr>
          <w:rFonts w:ascii="Arial" w:hAnsi="Arial" w:cs="Arial"/>
          <w:sz w:val="20"/>
        </w:rPr>
      </w:pPr>
      <w:r>
        <w:rPr>
          <w:rFonts w:ascii="Arial" w:hAnsi="Arial" w:cs="Arial"/>
          <w:sz w:val="20"/>
        </w:rPr>
        <w:t>Account Management: 82 Prozent (</w:t>
      </w:r>
      <w:r w:rsidR="005446F6">
        <w:rPr>
          <w:rFonts w:ascii="Arial" w:hAnsi="Arial" w:cs="Arial"/>
          <w:sz w:val="20"/>
        </w:rPr>
        <w:t xml:space="preserve">Durchschnitt aller IT-Dienstleister: </w:t>
      </w:r>
      <w:r>
        <w:rPr>
          <w:rFonts w:ascii="Arial" w:hAnsi="Arial" w:cs="Arial"/>
          <w:sz w:val="20"/>
        </w:rPr>
        <w:t>74 Prozent)</w:t>
      </w:r>
    </w:p>
    <w:p w14:paraId="2983E514" w14:textId="2C46933B" w:rsidR="00522CBF" w:rsidRDefault="00522CBF" w:rsidP="00522CBF">
      <w:pPr>
        <w:pStyle w:val="paragraph"/>
        <w:numPr>
          <w:ilvl w:val="0"/>
          <w:numId w:val="14"/>
        </w:numPr>
        <w:rPr>
          <w:rFonts w:ascii="Arial" w:hAnsi="Arial" w:cs="Arial"/>
          <w:sz w:val="20"/>
        </w:rPr>
      </w:pPr>
      <w:r>
        <w:rPr>
          <w:rFonts w:ascii="Arial" w:hAnsi="Arial" w:cs="Arial"/>
          <w:sz w:val="20"/>
        </w:rPr>
        <w:t>Business Understanding: 80 Prozent (</w:t>
      </w:r>
      <w:r w:rsidR="005446F6">
        <w:rPr>
          <w:rFonts w:ascii="Arial" w:hAnsi="Arial" w:cs="Arial"/>
          <w:sz w:val="20"/>
        </w:rPr>
        <w:t xml:space="preserve">Durchschnitt: </w:t>
      </w:r>
      <w:r>
        <w:rPr>
          <w:rFonts w:ascii="Arial" w:hAnsi="Arial" w:cs="Arial"/>
          <w:sz w:val="20"/>
        </w:rPr>
        <w:t>72 Prozent)</w:t>
      </w:r>
    </w:p>
    <w:p w14:paraId="43F80BD4" w14:textId="518CBA8A" w:rsidR="00522CBF" w:rsidRPr="000E368C" w:rsidRDefault="00522CBF" w:rsidP="00522CBF">
      <w:pPr>
        <w:pStyle w:val="paragraph"/>
        <w:numPr>
          <w:ilvl w:val="0"/>
          <w:numId w:val="14"/>
        </w:numPr>
        <w:rPr>
          <w:rFonts w:ascii="Arial" w:hAnsi="Arial" w:cs="Arial"/>
          <w:sz w:val="20"/>
          <w:lang w:val="en-GB"/>
        </w:rPr>
      </w:pPr>
      <w:r w:rsidRPr="000E368C">
        <w:rPr>
          <w:rFonts w:ascii="Arial" w:hAnsi="Arial" w:cs="Arial"/>
          <w:sz w:val="20"/>
          <w:lang w:val="en-GB"/>
        </w:rPr>
        <w:t>Service Delivery</w:t>
      </w:r>
      <w:r w:rsidR="00B1161A" w:rsidRPr="000E368C">
        <w:rPr>
          <w:rFonts w:ascii="Arial" w:hAnsi="Arial" w:cs="Arial"/>
          <w:sz w:val="20"/>
          <w:lang w:val="en-GB"/>
        </w:rPr>
        <w:t xml:space="preserve"> Quality</w:t>
      </w:r>
      <w:r w:rsidRPr="000E368C">
        <w:rPr>
          <w:rFonts w:ascii="Arial" w:hAnsi="Arial" w:cs="Arial"/>
          <w:sz w:val="20"/>
          <w:lang w:val="en-GB"/>
        </w:rPr>
        <w:t xml:space="preserve">: 80 </w:t>
      </w:r>
      <w:proofErr w:type="spellStart"/>
      <w:r w:rsidRPr="000E368C">
        <w:rPr>
          <w:rFonts w:ascii="Arial" w:hAnsi="Arial" w:cs="Arial"/>
          <w:sz w:val="20"/>
          <w:lang w:val="en-GB"/>
        </w:rPr>
        <w:t>Prozent</w:t>
      </w:r>
      <w:proofErr w:type="spellEnd"/>
      <w:r w:rsidRPr="000E368C">
        <w:rPr>
          <w:rFonts w:ascii="Arial" w:hAnsi="Arial" w:cs="Arial"/>
          <w:sz w:val="20"/>
          <w:lang w:val="en-GB"/>
        </w:rPr>
        <w:t xml:space="preserve"> (73 </w:t>
      </w:r>
      <w:proofErr w:type="spellStart"/>
      <w:r w:rsidRPr="000E368C">
        <w:rPr>
          <w:rFonts w:ascii="Arial" w:hAnsi="Arial" w:cs="Arial"/>
          <w:sz w:val="20"/>
          <w:lang w:val="en-GB"/>
        </w:rPr>
        <w:t>Prozent</w:t>
      </w:r>
      <w:proofErr w:type="spellEnd"/>
      <w:r w:rsidRPr="000E368C">
        <w:rPr>
          <w:rFonts w:ascii="Arial" w:hAnsi="Arial" w:cs="Arial"/>
          <w:sz w:val="20"/>
          <w:lang w:val="en-GB"/>
        </w:rPr>
        <w:t>)</w:t>
      </w:r>
    </w:p>
    <w:p w14:paraId="1DEA9C82" w14:textId="77777777" w:rsidR="00522CBF" w:rsidRDefault="00522CBF" w:rsidP="00522CBF">
      <w:pPr>
        <w:pStyle w:val="paragraph"/>
        <w:numPr>
          <w:ilvl w:val="0"/>
          <w:numId w:val="14"/>
        </w:numPr>
        <w:rPr>
          <w:rFonts w:ascii="Arial" w:hAnsi="Arial" w:cs="Arial"/>
          <w:sz w:val="20"/>
        </w:rPr>
      </w:pPr>
      <w:r>
        <w:rPr>
          <w:rFonts w:ascii="Arial" w:hAnsi="Arial" w:cs="Arial"/>
          <w:sz w:val="20"/>
        </w:rPr>
        <w:t xml:space="preserve">Cloud </w:t>
      </w:r>
      <w:proofErr w:type="spellStart"/>
      <w:r>
        <w:rPr>
          <w:rFonts w:ascii="Arial" w:hAnsi="Arial" w:cs="Arial"/>
          <w:sz w:val="20"/>
        </w:rPr>
        <w:t>Capability</w:t>
      </w:r>
      <w:proofErr w:type="spellEnd"/>
      <w:r>
        <w:rPr>
          <w:rFonts w:ascii="Arial" w:hAnsi="Arial" w:cs="Arial"/>
          <w:sz w:val="20"/>
        </w:rPr>
        <w:t>: 78 Prozent (72 Prozent)</w:t>
      </w:r>
    </w:p>
    <w:p w14:paraId="2630EAAD" w14:textId="4C51ED5B" w:rsidR="007D4B69" w:rsidRDefault="007D4B69" w:rsidP="007D4B69">
      <w:pPr>
        <w:pStyle w:val="paragraph"/>
        <w:numPr>
          <w:ilvl w:val="0"/>
          <w:numId w:val="14"/>
        </w:numPr>
        <w:rPr>
          <w:rFonts w:ascii="Arial" w:hAnsi="Arial" w:cs="Arial"/>
          <w:sz w:val="20"/>
        </w:rPr>
      </w:pPr>
      <w:r>
        <w:rPr>
          <w:rFonts w:ascii="Arial" w:hAnsi="Arial" w:cs="Arial"/>
          <w:sz w:val="20"/>
        </w:rPr>
        <w:t>Transformation Quality: 74 Prozent (63 Prozent</w:t>
      </w:r>
      <w:r w:rsidR="00F75929">
        <w:rPr>
          <w:rFonts w:ascii="Arial" w:hAnsi="Arial" w:cs="Arial"/>
          <w:sz w:val="20"/>
        </w:rPr>
        <w:t>)</w:t>
      </w:r>
    </w:p>
    <w:p w14:paraId="0F732D66" w14:textId="6E5435C8" w:rsidR="00DB54AB" w:rsidRDefault="00DB54AB" w:rsidP="00DB54AB">
      <w:pPr>
        <w:pStyle w:val="paragraph"/>
        <w:numPr>
          <w:ilvl w:val="0"/>
          <w:numId w:val="14"/>
        </w:numPr>
        <w:rPr>
          <w:rFonts w:ascii="Arial" w:hAnsi="Arial" w:cs="Arial"/>
          <w:sz w:val="20"/>
        </w:rPr>
      </w:pPr>
      <w:proofErr w:type="spellStart"/>
      <w:r>
        <w:rPr>
          <w:rFonts w:ascii="Arial" w:hAnsi="Arial" w:cs="Arial"/>
          <w:sz w:val="20"/>
        </w:rPr>
        <w:t>Proactivity</w:t>
      </w:r>
      <w:proofErr w:type="spellEnd"/>
      <w:r>
        <w:rPr>
          <w:rFonts w:ascii="Arial" w:hAnsi="Arial" w:cs="Arial"/>
          <w:sz w:val="20"/>
        </w:rPr>
        <w:t>: 74 Prozent (64 Prozent)</w:t>
      </w:r>
    </w:p>
    <w:p w14:paraId="4B7B0F30" w14:textId="77777777" w:rsidR="00842933" w:rsidRDefault="00842933" w:rsidP="00842933">
      <w:pPr>
        <w:pStyle w:val="paragraph"/>
        <w:numPr>
          <w:ilvl w:val="0"/>
          <w:numId w:val="14"/>
        </w:numPr>
        <w:rPr>
          <w:rFonts w:ascii="Arial" w:hAnsi="Arial" w:cs="Arial"/>
          <w:sz w:val="20"/>
        </w:rPr>
      </w:pPr>
      <w:r>
        <w:rPr>
          <w:rFonts w:ascii="Arial" w:hAnsi="Arial" w:cs="Arial"/>
          <w:sz w:val="20"/>
        </w:rPr>
        <w:t>Innovation: 71 Prozent (62 Prozent)</w:t>
      </w:r>
    </w:p>
    <w:p w14:paraId="2535C399" w14:textId="213472C8" w:rsidR="00D97297" w:rsidRPr="000E368C" w:rsidRDefault="00D97297" w:rsidP="00F1577A">
      <w:pPr>
        <w:jc w:val="both"/>
        <w:rPr>
          <w:rFonts w:eastAsia="Times New Roman" w:cs="Arial"/>
          <w:color w:val="auto"/>
          <w:szCs w:val="24"/>
          <w:lang w:val="de-DE" w:eastAsia="de-DE"/>
        </w:rPr>
      </w:pPr>
      <w:r w:rsidRPr="000E368C">
        <w:rPr>
          <w:rFonts w:eastAsia="Times New Roman" w:cs="Arial"/>
          <w:color w:val="auto"/>
          <w:szCs w:val="24"/>
          <w:lang w:val="de-DE" w:eastAsia="de-DE"/>
        </w:rPr>
        <w:t>„</w:t>
      </w:r>
      <w:r w:rsidR="0055516E" w:rsidRPr="000E368C">
        <w:rPr>
          <w:rFonts w:eastAsia="Times New Roman" w:cs="Arial"/>
          <w:color w:val="auto"/>
          <w:szCs w:val="24"/>
          <w:lang w:val="de-DE" w:eastAsia="de-DE"/>
        </w:rPr>
        <w:t xml:space="preserve">Die </w:t>
      </w:r>
      <w:r w:rsidR="002A6702" w:rsidRPr="000E368C">
        <w:rPr>
          <w:rFonts w:eastAsia="Times New Roman" w:cs="Arial"/>
          <w:color w:val="auto"/>
          <w:szCs w:val="24"/>
          <w:lang w:val="de-DE" w:eastAsia="de-DE"/>
        </w:rPr>
        <w:t>Client-first-</w:t>
      </w:r>
      <w:r w:rsidR="00725627" w:rsidRPr="000E368C">
        <w:rPr>
          <w:rFonts w:eastAsia="Times New Roman" w:cs="Arial"/>
          <w:color w:val="auto"/>
          <w:szCs w:val="24"/>
          <w:lang w:val="de-DE" w:eastAsia="de-DE"/>
        </w:rPr>
        <w:t>D</w:t>
      </w:r>
      <w:r w:rsidR="00AF33A0" w:rsidRPr="000E368C">
        <w:rPr>
          <w:rFonts w:eastAsia="Times New Roman" w:cs="Arial"/>
          <w:color w:val="auto"/>
          <w:szCs w:val="24"/>
          <w:lang w:val="de-DE" w:eastAsia="de-DE"/>
        </w:rPr>
        <w:t>NA</w:t>
      </w:r>
      <w:r w:rsidR="0055516E" w:rsidRPr="000E368C">
        <w:rPr>
          <w:rFonts w:eastAsia="Times New Roman" w:cs="Arial"/>
          <w:color w:val="auto"/>
          <w:szCs w:val="24"/>
          <w:lang w:val="de-DE" w:eastAsia="de-DE"/>
        </w:rPr>
        <w:t xml:space="preserve"> der NTT DATA Group</w:t>
      </w:r>
      <w:r w:rsidR="00725627" w:rsidRPr="000E368C">
        <w:rPr>
          <w:rFonts w:eastAsia="Times New Roman" w:cs="Arial"/>
          <w:color w:val="auto"/>
          <w:szCs w:val="24"/>
          <w:lang w:val="de-DE" w:eastAsia="de-DE"/>
        </w:rPr>
        <w:t xml:space="preserve"> hat uns ein weiteres Mal einen Spitzenplatz</w:t>
      </w:r>
      <w:r w:rsidR="00875ABA" w:rsidRPr="000E368C">
        <w:rPr>
          <w:rFonts w:eastAsia="Times New Roman" w:cs="Arial"/>
          <w:color w:val="auto"/>
          <w:szCs w:val="24"/>
          <w:lang w:val="de-DE" w:eastAsia="de-DE"/>
        </w:rPr>
        <w:t xml:space="preserve"> in einer Kundenzufriedenheits-Studie eingebracht. </w:t>
      </w:r>
      <w:r w:rsidR="00AF33A0" w:rsidRPr="000E368C">
        <w:rPr>
          <w:rFonts w:eastAsia="Times New Roman" w:cs="Arial"/>
          <w:color w:val="auto"/>
          <w:szCs w:val="24"/>
          <w:lang w:val="de-DE" w:eastAsia="de-DE"/>
        </w:rPr>
        <w:t>Zum ersten Mal auf europäischer Ebene dabei und gleich auf Platz zwei – das zeigt</w:t>
      </w:r>
      <w:r w:rsidR="002A4738" w:rsidRPr="000E368C">
        <w:rPr>
          <w:rFonts w:eastAsia="Times New Roman" w:cs="Arial"/>
          <w:color w:val="auto"/>
          <w:szCs w:val="24"/>
          <w:lang w:val="de-DE" w:eastAsia="de-DE"/>
        </w:rPr>
        <w:t xml:space="preserve">, wie </w:t>
      </w:r>
      <w:r w:rsidR="00010377" w:rsidRPr="000E368C">
        <w:rPr>
          <w:rFonts w:eastAsia="Times New Roman" w:cs="Arial"/>
          <w:color w:val="auto"/>
          <w:szCs w:val="24"/>
          <w:lang w:val="de-DE" w:eastAsia="de-DE"/>
        </w:rPr>
        <w:t xml:space="preserve">konsequent und </w:t>
      </w:r>
      <w:r w:rsidR="007C198C" w:rsidRPr="000E368C">
        <w:rPr>
          <w:rFonts w:eastAsia="Times New Roman" w:cs="Arial"/>
          <w:color w:val="auto"/>
          <w:szCs w:val="24"/>
          <w:lang w:val="de-DE" w:eastAsia="de-DE"/>
        </w:rPr>
        <w:t xml:space="preserve">erfolgreich wir unseren Kundenfokus </w:t>
      </w:r>
      <w:r w:rsidR="00D07478" w:rsidRPr="000E368C">
        <w:rPr>
          <w:rFonts w:eastAsia="Times New Roman" w:cs="Arial"/>
          <w:color w:val="auto"/>
          <w:szCs w:val="24"/>
          <w:lang w:val="de-DE" w:eastAsia="de-DE"/>
        </w:rPr>
        <w:t>leben</w:t>
      </w:r>
      <w:r w:rsidRPr="000E368C">
        <w:rPr>
          <w:rFonts w:eastAsia="Times New Roman" w:cs="Arial"/>
          <w:color w:val="auto"/>
          <w:szCs w:val="24"/>
          <w:lang w:val="de-DE" w:eastAsia="de-DE"/>
        </w:rPr>
        <w:t>“</w:t>
      </w:r>
      <w:r w:rsidR="003B4905" w:rsidRPr="000E368C">
        <w:rPr>
          <w:rFonts w:eastAsia="Times New Roman" w:cs="Arial"/>
          <w:color w:val="auto"/>
          <w:szCs w:val="24"/>
          <w:lang w:val="de-DE" w:eastAsia="de-DE"/>
        </w:rPr>
        <w:t>,</w:t>
      </w:r>
      <w:r w:rsidRPr="000E368C">
        <w:rPr>
          <w:rFonts w:eastAsia="Times New Roman" w:cs="Arial"/>
          <w:color w:val="auto"/>
          <w:szCs w:val="24"/>
          <w:lang w:val="de-DE" w:eastAsia="de-DE"/>
        </w:rPr>
        <w:t xml:space="preserve"> sagt Swen Rehders, Geschäftsführer NTT DATA DACH. „</w:t>
      </w:r>
      <w:r w:rsidR="008B547F" w:rsidRPr="000E368C">
        <w:rPr>
          <w:rFonts w:eastAsia="Times New Roman" w:cs="Arial"/>
          <w:color w:val="auto"/>
          <w:szCs w:val="24"/>
          <w:lang w:val="de-DE" w:eastAsia="de-DE"/>
        </w:rPr>
        <w:t>Wir sind stolz auf diese Wertschätzung</w:t>
      </w:r>
      <w:r w:rsidR="00221C48" w:rsidRPr="000E368C">
        <w:rPr>
          <w:rFonts w:eastAsia="Times New Roman" w:cs="Arial"/>
          <w:color w:val="auto"/>
          <w:szCs w:val="24"/>
          <w:lang w:val="de-DE" w:eastAsia="de-DE"/>
        </w:rPr>
        <w:t>.</w:t>
      </w:r>
      <w:r w:rsidR="008B547F" w:rsidRPr="000E368C">
        <w:rPr>
          <w:rFonts w:eastAsia="Times New Roman" w:cs="Arial"/>
          <w:color w:val="auto"/>
          <w:szCs w:val="24"/>
          <w:lang w:val="de-DE" w:eastAsia="de-DE"/>
        </w:rPr>
        <w:t xml:space="preserve"> </w:t>
      </w:r>
      <w:r w:rsidR="00221C48" w:rsidRPr="000E368C">
        <w:rPr>
          <w:rFonts w:eastAsia="Times New Roman" w:cs="Arial"/>
          <w:color w:val="auto"/>
          <w:szCs w:val="24"/>
          <w:lang w:val="de-DE" w:eastAsia="de-DE"/>
        </w:rPr>
        <w:t>A</w:t>
      </w:r>
      <w:r w:rsidR="00DF3217" w:rsidRPr="000E368C">
        <w:rPr>
          <w:rFonts w:eastAsia="Times New Roman" w:cs="Arial"/>
          <w:color w:val="auto"/>
          <w:szCs w:val="24"/>
          <w:lang w:val="de-DE" w:eastAsia="de-DE"/>
        </w:rPr>
        <w:t xml:space="preserve">ls </w:t>
      </w:r>
      <w:r w:rsidRPr="000E368C">
        <w:rPr>
          <w:rFonts w:eastAsia="Times New Roman" w:cs="Arial"/>
          <w:color w:val="auto"/>
          <w:szCs w:val="24"/>
          <w:lang w:val="de-DE" w:eastAsia="de-DE"/>
        </w:rPr>
        <w:t>ein vertrauens</w:t>
      </w:r>
      <w:r w:rsidR="00C86A30" w:rsidRPr="000E368C">
        <w:rPr>
          <w:rFonts w:eastAsia="Times New Roman" w:cs="Arial"/>
          <w:color w:val="auto"/>
          <w:szCs w:val="24"/>
          <w:lang w:val="de-DE" w:eastAsia="de-DE"/>
        </w:rPr>
        <w:t>würdiger</w:t>
      </w:r>
      <w:r w:rsidRPr="000E368C">
        <w:rPr>
          <w:rFonts w:eastAsia="Times New Roman" w:cs="Arial"/>
          <w:color w:val="auto"/>
          <w:szCs w:val="24"/>
          <w:lang w:val="de-DE" w:eastAsia="de-DE"/>
        </w:rPr>
        <w:t xml:space="preserve"> und zuverlässiger Partner </w:t>
      </w:r>
      <w:r w:rsidR="00DF3217" w:rsidRPr="000E368C">
        <w:rPr>
          <w:rFonts w:eastAsia="Times New Roman" w:cs="Arial"/>
          <w:color w:val="auto"/>
          <w:szCs w:val="24"/>
          <w:lang w:val="de-DE" w:eastAsia="de-DE"/>
        </w:rPr>
        <w:t>multinationaler Unternehmen</w:t>
      </w:r>
      <w:r w:rsidR="007F7D14" w:rsidRPr="000E368C">
        <w:rPr>
          <w:rFonts w:eastAsia="Times New Roman" w:cs="Arial"/>
          <w:color w:val="auto"/>
          <w:szCs w:val="24"/>
          <w:lang w:val="de-DE" w:eastAsia="de-DE"/>
        </w:rPr>
        <w:t xml:space="preserve"> </w:t>
      </w:r>
      <w:r w:rsidR="00E859EB" w:rsidRPr="000E368C">
        <w:rPr>
          <w:rFonts w:eastAsia="Times New Roman" w:cs="Arial"/>
          <w:color w:val="auto"/>
          <w:szCs w:val="24"/>
          <w:lang w:val="de-DE" w:eastAsia="de-DE"/>
        </w:rPr>
        <w:t xml:space="preserve">werden wir </w:t>
      </w:r>
      <w:r w:rsidR="00606AFC" w:rsidRPr="000E368C">
        <w:rPr>
          <w:rFonts w:eastAsia="Times New Roman" w:cs="Arial"/>
          <w:color w:val="auto"/>
          <w:szCs w:val="24"/>
          <w:lang w:val="de-DE" w:eastAsia="de-DE"/>
        </w:rPr>
        <w:t>uns weiterhin hundertprozentig für das Business unserer Kunden engagieren</w:t>
      </w:r>
      <w:r w:rsidRPr="000E368C">
        <w:rPr>
          <w:rFonts w:eastAsia="Times New Roman" w:cs="Arial"/>
          <w:color w:val="auto"/>
          <w:szCs w:val="24"/>
          <w:lang w:val="de-DE" w:eastAsia="de-DE"/>
        </w:rPr>
        <w:t>.“</w:t>
      </w:r>
      <w:r w:rsidR="00DE32D3">
        <w:rPr>
          <w:rFonts w:eastAsia="Times New Roman" w:cs="Arial"/>
          <w:color w:val="auto"/>
          <w:szCs w:val="24"/>
          <w:lang w:val="de-DE" w:eastAsia="de-DE"/>
        </w:rPr>
        <w:t xml:space="preserve"> </w:t>
      </w:r>
    </w:p>
    <w:p w14:paraId="72ED5AE8" w14:textId="51112EA1" w:rsidR="00D82B4D" w:rsidRPr="00266CFF" w:rsidRDefault="00D82B4D" w:rsidP="001E110E">
      <w:pPr>
        <w:pStyle w:val="Default"/>
        <w:jc w:val="both"/>
        <w:rPr>
          <w:rFonts w:ascii="Arial" w:hAnsi="Arial" w:cs="Arial"/>
          <w:sz w:val="20"/>
          <w:lang w:val="de-DE"/>
        </w:rPr>
      </w:pPr>
    </w:p>
    <w:p w14:paraId="5CDEF7B2" w14:textId="77777777" w:rsidR="00987358" w:rsidRPr="00266CFF" w:rsidRDefault="00987358" w:rsidP="00987358">
      <w:pPr>
        <w:pStyle w:val="Default"/>
        <w:jc w:val="both"/>
        <w:rPr>
          <w:rFonts w:ascii="Arial" w:hAnsi="Arial" w:cs="Arial"/>
          <w:b/>
          <w:bCs/>
          <w:color w:val="000000" w:themeColor="text1"/>
          <w:sz w:val="20"/>
          <w:szCs w:val="22"/>
          <w:lang w:val="de-DE"/>
        </w:rPr>
      </w:pPr>
      <w:r w:rsidRPr="00266CFF">
        <w:rPr>
          <w:rFonts w:ascii="Arial" w:hAnsi="Arial" w:cs="Arial"/>
          <w:b/>
          <w:bCs/>
          <w:color w:val="000000" w:themeColor="text1"/>
          <w:sz w:val="20"/>
          <w:szCs w:val="22"/>
          <w:lang w:val="de-DE"/>
        </w:rPr>
        <w:t xml:space="preserve">Über </w:t>
      </w:r>
      <w:proofErr w:type="spellStart"/>
      <w:r w:rsidRPr="00266CFF">
        <w:rPr>
          <w:rFonts w:ascii="Arial" w:hAnsi="Arial" w:cs="Arial"/>
          <w:b/>
          <w:bCs/>
          <w:color w:val="000000" w:themeColor="text1"/>
          <w:sz w:val="20"/>
          <w:szCs w:val="22"/>
          <w:lang w:val="de-DE"/>
        </w:rPr>
        <w:t>Whitelane</w:t>
      </w:r>
      <w:proofErr w:type="spellEnd"/>
      <w:r w:rsidRPr="00266CFF">
        <w:rPr>
          <w:rFonts w:ascii="Arial" w:hAnsi="Arial" w:cs="Arial"/>
          <w:b/>
          <w:bCs/>
          <w:color w:val="000000" w:themeColor="text1"/>
          <w:sz w:val="20"/>
          <w:szCs w:val="22"/>
          <w:lang w:val="de-DE"/>
        </w:rPr>
        <w:t xml:space="preserve"> Research</w:t>
      </w:r>
    </w:p>
    <w:p w14:paraId="2F065450" w14:textId="7C2BF669" w:rsidR="00D82B4D" w:rsidRPr="00266CFF" w:rsidRDefault="00987358" w:rsidP="00987358">
      <w:pPr>
        <w:pStyle w:val="Default"/>
        <w:jc w:val="both"/>
        <w:rPr>
          <w:rFonts w:ascii="Arial" w:hAnsi="Arial" w:cs="Arial"/>
          <w:color w:val="000000" w:themeColor="text1"/>
          <w:sz w:val="20"/>
          <w:szCs w:val="22"/>
          <w:lang w:val="de-DE"/>
        </w:rPr>
      </w:pPr>
      <w:proofErr w:type="spellStart"/>
      <w:r w:rsidRPr="00266CFF">
        <w:rPr>
          <w:rFonts w:ascii="Arial" w:hAnsi="Arial" w:cs="Arial"/>
          <w:color w:val="000000" w:themeColor="text1"/>
          <w:sz w:val="20"/>
          <w:szCs w:val="22"/>
          <w:lang w:val="de-DE"/>
        </w:rPr>
        <w:lastRenderedPageBreak/>
        <w:t>Whitelane</w:t>
      </w:r>
      <w:proofErr w:type="spellEnd"/>
      <w:r w:rsidRPr="00266CFF">
        <w:rPr>
          <w:rFonts w:ascii="Arial" w:hAnsi="Arial" w:cs="Arial"/>
          <w:color w:val="000000" w:themeColor="text1"/>
          <w:sz w:val="20"/>
          <w:szCs w:val="22"/>
          <w:lang w:val="de-DE"/>
        </w:rPr>
        <w:t xml:space="preserve"> Research ist eine unabhängige Organisation, die sich ausschließlich auf IT-Outsourcing in ganz Europa konzentriert. In seinen einzigartigen und umfassenden jährlichen IT-Outsourcing-Studien befragt </w:t>
      </w:r>
      <w:proofErr w:type="spellStart"/>
      <w:r w:rsidRPr="00266CFF">
        <w:rPr>
          <w:rFonts w:ascii="Arial" w:hAnsi="Arial" w:cs="Arial"/>
          <w:color w:val="000000" w:themeColor="text1"/>
          <w:sz w:val="20"/>
          <w:szCs w:val="22"/>
          <w:lang w:val="de-DE"/>
        </w:rPr>
        <w:t>Whitelane</w:t>
      </w:r>
      <w:proofErr w:type="spellEnd"/>
      <w:r w:rsidRPr="00266CFF">
        <w:rPr>
          <w:rFonts w:ascii="Arial" w:hAnsi="Arial" w:cs="Arial"/>
          <w:color w:val="000000" w:themeColor="text1"/>
          <w:sz w:val="20"/>
          <w:szCs w:val="22"/>
          <w:lang w:val="de-DE"/>
        </w:rPr>
        <w:t xml:space="preserve"> die CIOs der Organisationen mit den höchsten IT-Ausgaben in unterschiedlichen Ländern zu ihren Outsourcing-Plänen und Dienstleistern. Weitere Informationen finden Sie unter </w:t>
      </w:r>
      <w:hyperlink r:id="rId8" w:history="1">
        <w:r w:rsidR="00781127" w:rsidRPr="00266CFF">
          <w:rPr>
            <w:rStyle w:val="Hyperlink"/>
            <w:rFonts w:ascii="Arial" w:hAnsi="Arial" w:cs="Arial"/>
            <w:sz w:val="20"/>
            <w:szCs w:val="22"/>
            <w:lang w:val="de-DE"/>
          </w:rPr>
          <w:t>www.whitelane.com</w:t>
        </w:r>
      </w:hyperlink>
      <w:r w:rsidRPr="00266CFF">
        <w:rPr>
          <w:rFonts w:ascii="Arial" w:hAnsi="Arial" w:cs="Arial"/>
          <w:color w:val="000000" w:themeColor="text1"/>
          <w:sz w:val="20"/>
          <w:szCs w:val="22"/>
          <w:lang w:val="de-DE"/>
        </w:rPr>
        <w:t>.</w:t>
      </w:r>
    </w:p>
    <w:p w14:paraId="13C51849" w14:textId="77777777" w:rsidR="00781127" w:rsidRPr="00266CFF" w:rsidRDefault="00781127" w:rsidP="00987358">
      <w:pPr>
        <w:pStyle w:val="Default"/>
        <w:jc w:val="both"/>
        <w:rPr>
          <w:rFonts w:ascii="Arial" w:hAnsi="Arial" w:cs="Arial"/>
          <w:sz w:val="20"/>
          <w:lang w:val="de-DE"/>
        </w:rPr>
      </w:pPr>
    </w:p>
    <w:p w14:paraId="403FA91F" w14:textId="77777777"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7777777"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9" w:history="1">
        <w:r w:rsidRPr="000F0622">
          <w:rPr>
            <w:rStyle w:val="Hyperlink"/>
            <w:rFonts w:ascii="Arial" w:hAnsi="Arial" w:cs="Arial"/>
            <w:color w:val="auto"/>
            <w:sz w:val="20"/>
            <w:szCs w:val="20"/>
            <w:lang w:val="de-DE"/>
          </w:rPr>
          <w:t>Katja.Friedrich@nttdata.com</w:t>
        </w:r>
      </w:hyperlink>
    </w:p>
    <w:p w14:paraId="2D2DE3B7" w14:textId="77777777" w:rsidR="009C5EDC" w:rsidRPr="00341BB1" w:rsidRDefault="009C5EDC" w:rsidP="009C5EDC">
      <w:pPr>
        <w:pStyle w:val="StandardWeb"/>
        <w:spacing w:before="0" w:beforeAutospacing="0" w:after="0" w:afterAutospacing="0"/>
        <w:ind w:right="1417"/>
        <w:rPr>
          <w:rFonts w:ascii="Arial" w:eastAsiaTheme="minorHAnsi" w:hAnsi="Arial" w:cs="Arial"/>
          <w:sz w:val="20"/>
          <w:szCs w:val="20"/>
          <w:lang w:val="de-DE" w:eastAsia="en-US"/>
        </w:rPr>
      </w:pPr>
    </w:p>
    <w:p w14:paraId="03FA8215" w14:textId="596985D2" w:rsidR="00A53BEE" w:rsidRDefault="00A53BEE" w:rsidP="009C5EDC">
      <w:pPr>
        <w:spacing w:before="0" w:after="200" w:line="276" w:lineRule="auto"/>
        <w:jc w:val="both"/>
        <w:rPr>
          <w:rFonts w:cs="Arial"/>
          <w:color w:val="000000" w:themeColor="text1"/>
          <w:lang w:val="de-DE"/>
        </w:rPr>
      </w:pPr>
    </w:p>
    <w:sectPr w:rsidR="00A53BEE">
      <w:headerReference w:type="default" r:id="rId10"/>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DFA" w16cex:dateUtc="2021-02-01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E690D2" w16cid:durableId="23C25D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A8AE3" w14:textId="77777777" w:rsidR="00B34C11" w:rsidRDefault="00B34C11">
      <w:pPr>
        <w:spacing w:before="0" w:after="0"/>
      </w:pPr>
      <w:r>
        <w:separator/>
      </w:r>
    </w:p>
  </w:endnote>
  <w:endnote w:type="continuationSeparator" w:id="0">
    <w:p w14:paraId="2CF3F61C" w14:textId="77777777" w:rsidR="00B34C11" w:rsidRDefault="00B34C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敉裯ԝ姐翷"/>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9009C" w14:textId="77777777" w:rsidR="00B34C11" w:rsidRDefault="00B34C11">
      <w:pPr>
        <w:spacing w:before="0" w:after="0"/>
      </w:pPr>
      <w:r>
        <w:separator/>
      </w:r>
    </w:p>
  </w:footnote>
  <w:footnote w:type="continuationSeparator" w:id="0">
    <w:p w14:paraId="19BB5080" w14:textId="77777777" w:rsidR="00B34C11" w:rsidRDefault="00B34C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0"/>
  </w:num>
  <w:num w:numId="3">
    <w:abstractNumId w:val="0"/>
  </w:num>
  <w:num w:numId="4">
    <w:abstractNumId w:val="4"/>
  </w:num>
  <w:num w:numId="5">
    <w:abstractNumId w:val="11"/>
  </w:num>
  <w:num w:numId="6">
    <w:abstractNumId w:val="7"/>
  </w:num>
  <w:num w:numId="7">
    <w:abstractNumId w:val="12"/>
  </w:num>
  <w:num w:numId="8">
    <w:abstractNumId w:val="3"/>
  </w:num>
  <w:num w:numId="9">
    <w:abstractNumId w:val="5"/>
  </w:num>
  <w:num w:numId="10">
    <w:abstractNumId w:val="13"/>
  </w:num>
  <w:num w:numId="11">
    <w:abstractNumId w:val="8"/>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1902"/>
    <w:rsid w:val="00010377"/>
    <w:rsid w:val="00012291"/>
    <w:rsid w:val="00023B6A"/>
    <w:rsid w:val="00023D13"/>
    <w:rsid w:val="00036BA5"/>
    <w:rsid w:val="00043ACF"/>
    <w:rsid w:val="00053429"/>
    <w:rsid w:val="00057F28"/>
    <w:rsid w:val="00077F54"/>
    <w:rsid w:val="00085974"/>
    <w:rsid w:val="00087C9A"/>
    <w:rsid w:val="000B4710"/>
    <w:rsid w:val="000C7838"/>
    <w:rsid w:val="000E368C"/>
    <w:rsid w:val="000E3A6A"/>
    <w:rsid w:val="00102EC1"/>
    <w:rsid w:val="001075BB"/>
    <w:rsid w:val="00110B43"/>
    <w:rsid w:val="0012149D"/>
    <w:rsid w:val="00123D43"/>
    <w:rsid w:val="00127563"/>
    <w:rsid w:val="001365C6"/>
    <w:rsid w:val="0013777D"/>
    <w:rsid w:val="00137C9A"/>
    <w:rsid w:val="00142A09"/>
    <w:rsid w:val="00152FE9"/>
    <w:rsid w:val="00157081"/>
    <w:rsid w:val="0015763F"/>
    <w:rsid w:val="00161EBC"/>
    <w:rsid w:val="00163652"/>
    <w:rsid w:val="001746D1"/>
    <w:rsid w:val="001752CC"/>
    <w:rsid w:val="00192059"/>
    <w:rsid w:val="001A53B1"/>
    <w:rsid w:val="001B3FD5"/>
    <w:rsid w:val="001B52B4"/>
    <w:rsid w:val="001C2314"/>
    <w:rsid w:val="001C4B39"/>
    <w:rsid w:val="001C5A7E"/>
    <w:rsid w:val="001E0992"/>
    <w:rsid w:val="001E110E"/>
    <w:rsid w:val="001E164D"/>
    <w:rsid w:val="001E1E81"/>
    <w:rsid w:val="00200AF1"/>
    <w:rsid w:val="002147B0"/>
    <w:rsid w:val="00221C48"/>
    <w:rsid w:val="00233C7B"/>
    <w:rsid w:val="00256415"/>
    <w:rsid w:val="00263904"/>
    <w:rsid w:val="00264AEF"/>
    <w:rsid w:val="00266CFF"/>
    <w:rsid w:val="00275B23"/>
    <w:rsid w:val="00275C07"/>
    <w:rsid w:val="00281A1E"/>
    <w:rsid w:val="0029767C"/>
    <w:rsid w:val="002A4738"/>
    <w:rsid w:val="002A476C"/>
    <w:rsid w:val="002A573C"/>
    <w:rsid w:val="002A6702"/>
    <w:rsid w:val="002B78A8"/>
    <w:rsid w:val="002C21E6"/>
    <w:rsid w:val="002C7461"/>
    <w:rsid w:val="002D79BA"/>
    <w:rsid w:val="002E10EF"/>
    <w:rsid w:val="002E356F"/>
    <w:rsid w:val="002E697B"/>
    <w:rsid w:val="002F1697"/>
    <w:rsid w:val="00301F40"/>
    <w:rsid w:val="00310A3F"/>
    <w:rsid w:val="00321528"/>
    <w:rsid w:val="00354675"/>
    <w:rsid w:val="00357E72"/>
    <w:rsid w:val="0036180E"/>
    <w:rsid w:val="003627F1"/>
    <w:rsid w:val="00387B85"/>
    <w:rsid w:val="00387C5E"/>
    <w:rsid w:val="00390060"/>
    <w:rsid w:val="0039503C"/>
    <w:rsid w:val="003A2F25"/>
    <w:rsid w:val="003B4905"/>
    <w:rsid w:val="003C51E3"/>
    <w:rsid w:val="00404A23"/>
    <w:rsid w:val="00410A50"/>
    <w:rsid w:val="004558F9"/>
    <w:rsid w:val="00455DA4"/>
    <w:rsid w:val="00462DC0"/>
    <w:rsid w:val="00474C26"/>
    <w:rsid w:val="00480B20"/>
    <w:rsid w:val="00482A87"/>
    <w:rsid w:val="00490712"/>
    <w:rsid w:val="004A37D0"/>
    <w:rsid w:val="004B1D50"/>
    <w:rsid w:val="004B69BE"/>
    <w:rsid w:val="004C1212"/>
    <w:rsid w:val="004D5BF1"/>
    <w:rsid w:val="004E6F85"/>
    <w:rsid w:val="00502274"/>
    <w:rsid w:val="00516A76"/>
    <w:rsid w:val="00516C60"/>
    <w:rsid w:val="00520C7B"/>
    <w:rsid w:val="00522CBF"/>
    <w:rsid w:val="00523A09"/>
    <w:rsid w:val="005359CC"/>
    <w:rsid w:val="005400DE"/>
    <w:rsid w:val="00540F07"/>
    <w:rsid w:val="005446F6"/>
    <w:rsid w:val="0055516E"/>
    <w:rsid w:val="00564CF2"/>
    <w:rsid w:val="005735F9"/>
    <w:rsid w:val="00595A77"/>
    <w:rsid w:val="005A11C3"/>
    <w:rsid w:val="005A690A"/>
    <w:rsid w:val="005B4401"/>
    <w:rsid w:val="005B50B1"/>
    <w:rsid w:val="005B5491"/>
    <w:rsid w:val="005B5CA1"/>
    <w:rsid w:val="005D1FE1"/>
    <w:rsid w:val="00606AFC"/>
    <w:rsid w:val="00611AF3"/>
    <w:rsid w:val="00620324"/>
    <w:rsid w:val="00621452"/>
    <w:rsid w:val="00624956"/>
    <w:rsid w:val="006501E5"/>
    <w:rsid w:val="00664EC0"/>
    <w:rsid w:val="00671B91"/>
    <w:rsid w:val="00672837"/>
    <w:rsid w:val="0068720C"/>
    <w:rsid w:val="006A39D1"/>
    <w:rsid w:val="006A69FD"/>
    <w:rsid w:val="006A6C31"/>
    <w:rsid w:val="006D046A"/>
    <w:rsid w:val="006D0535"/>
    <w:rsid w:val="006D0CA7"/>
    <w:rsid w:val="006D5686"/>
    <w:rsid w:val="006E3109"/>
    <w:rsid w:val="006E4A61"/>
    <w:rsid w:val="006F040C"/>
    <w:rsid w:val="006F2673"/>
    <w:rsid w:val="00710B82"/>
    <w:rsid w:val="007206DD"/>
    <w:rsid w:val="00725627"/>
    <w:rsid w:val="00725941"/>
    <w:rsid w:val="007278B8"/>
    <w:rsid w:val="00746128"/>
    <w:rsid w:val="00766FE7"/>
    <w:rsid w:val="00776F77"/>
    <w:rsid w:val="00781127"/>
    <w:rsid w:val="00782740"/>
    <w:rsid w:val="00785ECF"/>
    <w:rsid w:val="007A2386"/>
    <w:rsid w:val="007C1582"/>
    <w:rsid w:val="007C198C"/>
    <w:rsid w:val="007D3473"/>
    <w:rsid w:val="007D4B69"/>
    <w:rsid w:val="007D69C4"/>
    <w:rsid w:val="007F7D14"/>
    <w:rsid w:val="00811D56"/>
    <w:rsid w:val="00813DB0"/>
    <w:rsid w:val="00817132"/>
    <w:rsid w:val="00833042"/>
    <w:rsid w:val="00842933"/>
    <w:rsid w:val="00844E40"/>
    <w:rsid w:val="008472C0"/>
    <w:rsid w:val="0086422B"/>
    <w:rsid w:val="00873476"/>
    <w:rsid w:val="00875ABA"/>
    <w:rsid w:val="00877B37"/>
    <w:rsid w:val="0089288A"/>
    <w:rsid w:val="00892CF6"/>
    <w:rsid w:val="00895870"/>
    <w:rsid w:val="00897CF9"/>
    <w:rsid w:val="008B547F"/>
    <w:rsid w:val="008E0D40"/>
    <w:rsid w:val="008F3F0B"/>
    <w:rsid w:val="0091011D"/>
    <w:rsid w:val="00911C1C"/>
    <w:rsid w:val="009123AE"/>
    <w:rsid w:val="00915605"/>
    <w:rsid w:val="00917358"/>
    <w:rsid w:val="00921C88"/>
    <w:rsid w:val="00934361"/>
    <w:rsid w:val="009432B3"/>
    <w:rsid w:val="0094625A"/>
    <w:rsid w:val="00947F14"/>
    <w:rsid w:val="0095279F"/>
    <w:rsid w:val="00962FE7"/>
    <w:rsid w:val="009658C2"/>
    <w:rsid w:val="00966ED1"/>
    <w:rsid w:val="00975883"/>
    <w:rsid w:val="00976FA1"/>
    <w:rsid w:val="00987358"/>
    <w:rsid w:val="00993530"/>
    <w:rsid w:val="009A26AA"/>
    <w:rsid w:val="009A559E"/>
    <w:rsid w:val="009C5EDC"/>
    <w:rsid w:val="009D00FF"/>
    <w:rsid w:val="009D3AD8"/>
    <w:rsid w:val="009E5A6C"/>
    <w:rsid w:val="009F686D"/>
    <w:rsid w:val="00A0500B"/>
    <w:rsid w:val="00A10B64"/>
    <w:rsid w:val="00A1507E"/>
    <w:rsid w:val="00A24FA0"/>
    <w:rsid w:val="00A308BD"/>
    <w:rsid w:val="00A31E8E"/>
    <w:rsid w:val="00A36798"/>
    <w:rsid w:val="00A3723A"/>
    <w:rsid w:val="00A4115E"/>
    <w:rsid w:val="00A474CA"/>
    <w:rsid w:val="00A53BEE"/>
    <w:rsid w:val="00A6601A"/>
    <w:rsid w:val="00A6634D"/>
    <w:rsid w:val="00A66BD1"/>
    <w:rsid w:val="00A66DDA"/>
    <w:rsid w:val="00A81FE2"/>
    <w:rsid w:val="00A928F0"/>
    <w:rsid w:val="00AA6D63"/>
    <w:rsid w:val="00AB793C"/>
    <w:rsid w:val="00AF0182"/>
    <w:rsid w:val="00AF2792"/>
    <w:rsid w:val="00AF33A0"/>
    <w:rsid w:val="00AF446C"/>
    <w:rsid w:val="00AF4FF5"/>
    <w:rsid w:val="00B00D0C"/>
    <w:rsid w:val="00B1161A"/>
    <w:rsid w:val="00B14FF6"/>
    <w:rsid w:val="00B21844"/>
    <w:rsid w:val="00B34C11"/>
    <w:rsid w:val="00B36751"/>
    <w:rsid w:val="00B40CBB"/>
    <w:rsid w:val="00B42718"/>
    <w:rsid w:val="00B63920"/>
    <w:rsid w:val="00B73A68"/>
    <w:rsid w:val="00B826F1"/>
    <w:rsid w:val="00B87FBB"/>
    <w:rsid w:val="00B915E3"/>
    <w:rsid w:val="00BA0842"/>
    <w:rsid w:val="00BA0D68"/>
    <w:rsid w:val="00BD1631"/>
    <w:rsid w:val="00BE00A7"/>
    <w:rsid w:val="00BE5CA1"/>
    <w:rsid w:val="00BF3B06"/>
    <w:rsid w:val="00C06C93"/>
    <w:rsid w:val="00C07110"/>
    <w:rsid w:val="00C23A77"/>
    <w:rsid w:val="00C3642A"/>
    <w:rsid w:val="00C5077E"/>
    <w:rsid w:val="00C533EF"/>
    <w:rsid w:val="00C557FB"/>
    <w:rsid w:val="00C57E2F"/>
    <w:rsid w:val="00C607BB"/>
    <w:rsid w:val="00C62847"/>
    <w:rsid w:val="00C67B6C"/>
    <w:rsid w:val="00C81D7E"/>
    <w:rsid w:val="00C823A1"/>
    <w:rsid w:val="00C86A30"/>
    <w:rsid w:val="00C86F6F"/>
    <w:rsid w:val="00CB72EE"/>
    <w:rsid w:val="00CD08D9"/>
    <w:rsid w:val="00CD659C"/>
    <w:rsid w:val="00CF03C5"/>
    <w:rsid w:val="00CF2268"/>
    <w:rsid w:val="00CF60B6"/>
    <w:rsid w:val="00CF732C"/>
    <w:rsid w:val="00D07478"/>
    <w:rsid w:val="00D13622"/>
    <w:rsid w:val="00D151C6"/>
    <w:rsid w:val="00D154AB"/>
    <w:rsid w:val="00D16D5B"/>
    <w:rsid w:val="00D2732A"/>
    <w:rsid w:val="00D51104"/>
    <w:rsid w:val="00D52BA2"/>
    <w:rsid w:val="00D54038"/>
    <w:rsid w:val="00D5794D"/>
    <w:rsid w:val="00D60856"/>
    <w:rsid w:val="00D72C6D"/>
    <w:rsid w:val="00D82B4D"/>
    <w:rsid w:val="00D86FDC"/>
    <w:rsid w:val="00D876E1"/>
    <w:rsid w:val="00D97297"/>
    <w:rsid w:val="00DA544B"/>
    <w:rsid w:val="00DB54AB"/>
    <w:rsid w:val="00DC104A"/>
    <w:rsid w:val="00DC1B8D"/>
    <w:rsid w:val="00DD6FD8"/>
    <w:rsid w:val="00DE32D3"/>
    <w:rsid w:val="00DF2BEE"/>
    <w:rsid w:val="00DF3217"/>
    <w:rsid w:val="00DF3ED0"/>
    <w:rsid w:val="00E020E6"/>
    <w:rsid w:val="00E23928"/>
    <w:rsid w:val="00E32FBD"/>
    <w:rsid w:val="00E34C92"/>
    <w:rsid w:val="00E36210"/>
    <w:rsid w:val="00E54EFC"/>
    <w:rsid w:val="00E61AD8"/>
    <w:rsid w:val="00E843DC"/>
    <w:rsid w:val="00E84C40"/>
    <w:rsid w:val="00E859EB"/>
    <w:rsid w:val="00E86126"/>
    <w:rsid w:val="00E92B5B"/>
    <w:rsid w:val="00E945F8"/>
    <w:rsid w:val="00EA31D4"/>
    <w:rsid w:val="00EB25E0"/>
    <w:rsid w:val="00EB44B8"/>
    <w:rsid w:val="00EB48D4"/>
    <w:rsid w:val="00EB79BF"/>
    <w:rsid w:val="00EC4873"/>
    <w:rsid w:val="00EE02E1"/>
    <w:rsid w:val="00EF094E"/>
    <w:rsid w:val="00EF4329"/>
    <w:rsid w:val="00EF4B6E"/>
    <w:rsid w:val="00F02891"/>
    <w:rsid w:val="00F07289"/>
    <w:rsid w:val="00F1577A"/>
    <w:rsid w:val="00F15BC3"/>
    <w:rsid w:val="00F21852"/>
    <w:rsid w:val="00F27C2F"/>
    <w:rsid w:val="00F332AE"/>
    <w:rsid w:val="00F354A9"/>
    <w:rsid w:val="00F52969"/>
    <w:rsid w:val="00F52A09"/>
    <w:rsid w:val="00F53104"/>
    <w:rsid w:val="00F659EF"/>
    <w:rsid w:val="00F67387"/>
    <w:rsid w:val="00F75929"/>
    <w:rsid w:val="00F776EA"/>
    <w:rsid w:val="00F92BA8"/>
    <w:rsid w:val="00F93D4F"/>
    <w:rsid w:val="00FF32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781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lane.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ja.Friedrich@nttdata.com"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39B1-A6EE-44DB-A34C-62D92236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2021-02-08T07:12:00Z</dcterms:created>
  <dcterms:modified xsi:type="dcterms:W3CDTF">2021-02-08T07:12:00Z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