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1BBA5" w14:textId="10E00DB8" w:rsidR="00B0084D" w:rsidRPr="00634EE4" w:rsidRDefault="005D478F" w:rsidP="005E3785">
      <w:pPr>
        <w:tabs>
          <w:tab w:val="left" w:pos="4962"/>
        </w:tabs>
        <w:ind w:right="3456"/>
        <w:rPr>
          <w:rFonts w:ascii="Arial" w:hAnsi="Arial" w:cs="Arial"/>
          <w:sz w:val="28"/>
          <w:szCs w:val="28"/>
        </w:rPr>
      </w:pPr>
      <w:bookmarkStart w:id="0" w:name="_GoBack"/>
      <w:bookmarkEnd w:id="0"/>
    </w:p>
    <w:p w14:paraId="01919692" w14:textId="0D65B545" w:rsidR="00845677" w:rsidRPr="00634EE4" w:rsidRDefault="00845677" w:rsidP="005E1D39">
      <w:pPr>
        <w:spacing w:line="360" w:lineRule="auto"/>
        <w:ind w:right="1008"/>
        <w:rPr>
          <w:rFonts w:ascii="Arial" w:hAnsi="Arial" w:cs="Arial"/>
          <w:sz w:val="28"/>
          <w:szCs w:val="28"/>
          <w:lang w:val="en-US"/>
        </w:rPr>
      </w:pPr>
    </w:p>
    <w:p w14:paraId="55051681" w14:textId="357B2557" w:rsidR="00026CA2" w:rsidRPr="004855E8" w:rsidRDefault="001F5326" w:rsidP="00026CA2">
      <w:pPr>
        <w:pStyle w:val="Default"/>
        <w:jc w:val="center"/>
        <w:rPr>
          <w:rFonts w:ascii="Arial" w:hAnsi="Arial" w:cs="Arial"/>
          <w:b/>
          <w:noProof/>
          <w:color w:val="auto"/>
          <w:sz w:val="28"/>
          <w:szCs w:val="28"/>
          <w:lang w:val="de-AT"/>
        </w:rPr>
      </w:pPr>
      <w:r w:rsidRPr="004855E8">
        <w:rPr>
          <w:rFonts w:ascii="Arial" w:hAnsi="Arial" w:cs="Arial"/>
          <w:b/>
          <w:noProof/>
          <w:color w:val="auto"/>
          <w:sz w:val="28"/>
          <w:szCs w:val="28"/>
          <w:lang w:val="de-AT"/>
        </w:rPr>
        <w:t xml:space="preserve">NTT, NTT DATA und NEC starten </w:t>
      </w:r>
      <w:r w:rsidR="00C95564" w:rsidRPr="004855E8">
        <w:rPr>
          <w:rFonts w:ascii="Arial" w:hAnsi="Arial" w:cs="Arial"/>
          <w:b/>
          <w:noProof/>
          <w:color w:val="auto"/>
          <w:sz w:val="28"/>
          <w:szCs w:val="28"/>
          <w:lang w:val="de-AT"/>
        </w:rPr>
        <w:t>Co-Creation-</w:t>
      </w:r>
      <w:r w:rsidR="00113E7E" w:rsidRPr="004855E8">
        <w:rPr>
          <w:rFonts w:ascii="Arial" w:hAnsi="Arial" w:cs="Arial"/>
          <w:b/>
          <w:noProof/>
          <w:color w:val="auto"/>
          <w:sz w:val="28"/>
          <w:szCs w:val="28"/>
          <w:lang w:val="de-AT"/>
        </w:rPr>
        <w:t>Aktivitäten</w:t>
      </w:r>
      <w:r w:rsidRPr="004855E8">
        <w:rPr>
          <w:rFonts w:ascii="Arial" w:hAnsi="Arial" w:cs="Arial"/>
          <w:b/>
          <w:noProof/>
          <w:color w:val="auto"/>
          <w:sz w:val="28"/>
          <w:szCs w:val="28"/>
          <w:lang w:val="de-AT"/>
        </w:rPr>
        <w:t xml:space="preserve">, um </w:t>
      </w:r>
      <w:r w:rsidR="00C95564" w:rsidRPr="004855E8">
        <w:rPr>
          <w:rFonts w:ascii="Arial" w:hAnsi="Arial" w:cs="Arial"/>
          <w:b/>
          <w:noProof/>
          <w:color w:val="auto"/>
          <w:sz w:val="28"/>
          <w:szCs w:val="28"/>
          <w:lang w:val="de-AT"/>
        </w:rPr>
        <w:t>5G maßgeschneidert</w:t>
      </w:r>
      <w:r w:rsidRPr="004855E8">
        <w:rPr>
          <w:rFonts w:ascii="Arial" w:hAnsi="Arial" w:cs="Arial"/>
          <w:b/>
          <w:noProof/>
          <w:color w:val="auto"/>
          <w:sz w:val="28"/>
          <w:szCs w:val="28"/>
          <w:lang w:val="de-AT"/>
        </w:rPr>
        <w:t xml:space="preserve"> für Unternehmen voranzutreiben</w:t>
      </w:r>
    </w:p>
    <w:p w14:paraId="716F560F" w14:textId="77777777" w:rsidR="00634EE4" w:rsidRPr="004855E8" w:rsidRDefault="00634EE4" w:rsidP="00634EE4">
      <w:pPr>
        <w:pStyle w:val="paragraph"/>
        <w:spacing w:before="0" w:beforeAutospacing="0" w:after="0" w:afterAutospacing="0"/>
        <w:ind w:right="1417"/>
        <w:jc w:val="center"/>
        <w:rPr>
          <w:rStyle w:val="Fett"/>
          <w:rFonts w:ascii="Arial" w:eastAsia="Arial" w:hAnsi="Arial" w:cs="Arial"/>
          <w:lang w:val="de-AT"/>
        </w:rPr>
      </w:pPr>
    </w:p>
    <w:p w14:paraId="0026FB51" w14:textId="22D7EF61" w:rsidR="001F5326" w:rsidRPr="004855E8" w:rsidRDefault="001F5326" w:rsidP="001F5326">
      <w:pPr>
        <w:spacing w:line="0" w:lineRule="atLeast"/>
        <w:jc w:val="center"/>
        <w:rPr>
          <w:rFonts w:ascii="Arial" w:eastAsiaTheme="minorHAnsi" w:hAnsi="Arial" w:cs="Arial"/>
          <w:bCs/>
          <w:lang w:val="de-AT" w:eastAsia="en-US"/>
        </w:rPr>
      </w:pPr>
      <w:r w:rsidRPr="004855E8">
        <w:rPr>
          <w:rFonts w:ascii="Arial" w:eastAsiaTheme="minorHAnsi" w:hAnsi="Arial" w:cs="Arial"/>
          <w:bCs/>
          <w:lang w:val="de-AT" w:eastAsia="en-US"/>
        </w:rPr>
        <w:t xml:space="preserve">Entwicklung von 5G-Lösungen </w:t>
      </w:r>
      <w:r w:rsidR="00C95564" w:rsidRPr="004855E8">
        <w:rPr>
          <w:rFonts w:ascii="Arial" w:eastAsiaTheme="minorHAnsi" w:hAnsi="Arial" w:cs="Arial"/>
          <w:bCs/>
          <w:lang w:val="de-AT" w:eastAsia="en-US"/>
        </w:rPr>
        <w:t>im</w:t>
      </w:r>
      <w:r w:rsidRPr="004855E8">
        <w:rPr>
          <w:rFonts w:ascii="Arial" w:eastAsiaTheme="minorHAnsi" w:hAnsi="Arial" w:cs="Arial"/>
          <w:bCs/>
          <w:lang w:val="de-AT" w:eastAsia="en-US"/>
        </w:rPr>
        <w:t xml:space="preserve"> Innovation</w:t>
      </w:r>
      <w:r w:rsidR="00C95564" w:rsidRPr="004855E8">
        <w:rPr>
          <w:rFonts w:ascii="Arial" w:eastAsiaTheme="minorHAnsi" w:hAnsi="Arial" w:cs="Arial"/>
          <w:bCs/>
          <w:lang w:val="de-AT" w:eastAsia="en-US"/>
        </w:rPr>
        <w:t xml:space="preserve">-Lab </w:t>
      </w:r>
      <w:r w:rsidR="00266ECD">
        <w:rPr>
          <w:rFonts w:ascii="Arial" w:eastAsiaTheme="minorHAnsi" w:hAnsi="Arial" w:cs="Arial"/>
          <w:bCs/>
          <w:lang w:val="de-AT" w:eastAsia="en-US"/>
        </w:rPr>
        <w:t>der</w:t>
      </w:r>
      <w:r w:rsidRPr="004855E8">
        <w:rPr>
          <w:rFonts w:ascii="Arial" w:eastAsiaTheme="minorHAnsi" w:hAnsi="Arial" w:cs="Arial"/>
          <w:bCs/>
          <w:lang w:val="de-AT" w:eastAsia="en-US"/>
        </w:rPr>
        <w:t xml:space="preserve"> NTT DATA in Deutschland</w:t>
      </w:r>
    </w:p>
    <w:p w14:paraId="1A334632" w14:textId="728406DF" w:rsidR="00026CA2" w:rsidRPr="004855E8" w:rsidRDefault="00026CA2" w:rsidP="00026CA2">
      <w:pPr>
        <w:pStyle w:val="Default"/>
        <w:jc w:val="center"/>
        <w:rPr>
          <w:rFonts w:ascii="Arial" w:hAnsi="Arial" w:cs="Arial"/>
          <w:bCs/>
          <w:color w:val="auto"/>
          <w:lang w:val="de-AT"/>
        </w:rPr>
      </w:pPr>
    </w:p>
    <w:p w14:paraId="0246E53E" w14:textId="77777777" w:rsidR="00634EE4" w:rsidRPr="004855E8" w:rsidRDefault="00634EE4" w:rsidP="005E1D39">
      <w:pPr>
        <w:pStyle w:val="Listenabsatz"/>
        <w:spacing w:after="0" w:line="240" w:lineRule="auto"/>
        <w:ind w:right="3456"/>
        <w:contextualSpacing w:val="0"/>
        <w:rPr>
          <w:rFonts w:ascii="Arial" w:hAnsi="Arial" w:cs="Arial"/>
          <w:lang w:val="de-DE"/>
        </w:rPr>
      </w:pPr>
    </w:p>
    <w:p w14:paraId="1F2EC619" w14:textId="60EC40BB" w:rsidR="00C95564" w:rsidRPr="004855E8" w:rsidRDefault="00C95564" w:rsidP="00026CA2">
      <w:pPr>
        <w:rPr>
          <w:rFonts w:ascii="Arial" w:hAnsi="Arial" w:cs="Arial"/>
          <w:sz w:val="20"/>
          <w:szCs w:val="20"/>
          <w:lang w:val="de-DE"/>
        </w:rPr>
      </w:pPr>
      <w:r w:rsidRPr="004855E8">
        <w:rPr>
          <w:rFonts w:ascii="Arial" w:hAnsi="Arial" w:cs="Arial"/>
          <w:b/>
          <w:sz w:val="20"/>
          <w:szCs w:val="20"/>
          <w:lang w:val="de-DE"/>
        </w:rPr>
        <w:t xml:space="preserve">München | </w:t>
      </w:r>
      <w:r w:rsidR="001F5326" w:rsidRPr="004855E8">
        <w:rPr>
          <w:rFonts w:ascii="Arial" w:hAnsi="Arial" w:cs="Arial"/>
          <w:b/>
          <w:sz w:val="20"/>
          <w:szCs w:val="20"/>
          <w:lang w:val="de-DE"/>
        </w:rPr>
        <w:t>Tokio</w:t>
      </w:r>
      <w:r w:rsidR="00026CA2" w:rsidRPr="004855E8">
        <w:rPr>
          <w:rFonts w:ascii="Arial" w:hAnsi="Arial" w:cs="Arial"/>
          <w:b/>
          <w:sz w:val="20"/>
          <w:szCs w:val="20"/>
          <w:lang w:val="de-DE"/>
        </w:rPr>
        <w:t xml:space="preserve">, </w:t>
      </w:r>
      <w:r w:rsidRPr="004855E8">
        <w:rPr>
          <w:rFonts w:ascii="Arial" w:hAnsi="Arial" w:cs="Arial"/>
          <w:b/>
          <w:sz w:val="20"/>
          <w:szCs w:val="20"/>
          <w:lang w:val="de-DE"/>
        </w:rPr>
        <w:t xml:space="preserve">01. Juli </w:t>
      </w:r>
      <w:r w:rsidR="00026CA2" w:rsidRPr="004855E8">
        <w:rPr>
          <w:rFonts w:ascii="Arial" w:hAnsi="Arial" w:cs="Arial"/>
          <w:b/>
          <w:sz w:val="20"/>
          <w:szCs w:val="20"/>
          <w:lang w:val="de-DE"/>
        </w:rPr>
        <w:t>202</w:t>
      </w:r>
      <w:r w:rsidR="00191167" w:rsidRPr="004855E8">
        <w:rPr>
          <w:rFonts w:ascii="Arial" w:hAnsi="Arial" w:cs="Arial"/>
          <w:b/>
          <w:sz w:val="20"/>
          <w:szCs w:val="20"/>
          <w:lang w:val="de-DE"/>
        </w:rPr>
        <w:t>1</w:t>
      </w:r>
      <w:r w:rsidR="00026CA2" w:rsidRPr="004855E8">
        <w:rPr>
          <w:rFonts w:ascii="Arial" w:hAnsi="Arial" w:cs="Arial"/>
          <w:sz w:val="20"/>
          <w:szCs w:val="20"/>
          <w:lang w:val="de-DE"/>
        </w:rPr>
        <w:t xml:space="preserve"> – </w:t>
      </w:r>
      <w:r w:rsidR="001F5326" w:rsidRPr="004855E8">
        <w:rPr>
          <w:rFonts w:ascii="Arial" w:hAnsi="Arial" w:cs="Arial"/>
          <w:sz w:val="20"/>
          <w:szCs w:val="20"/>
          <w:lang w:val="de-DE"/>
        </w:rPr>
        <w:t xml:space="preserve">Die Nippon Telegraph </w:t>
      </w:r>
      <w:proofErr w:type="spellStart"/>
      <w:r w:rsidR="001F5326" w:rsidRPr="004855E8">
        <w:rPr>
          <w:rFonts w:ascii="Arial" w:hAnsi="Arial" w:cs="Arial"/>
          <w:sz w:val="20"/>
          <w:szCs w:val="20"/>
          <w:lang w:val="de-DE"/>
        </w:rPr>
        <w:t>and</w:t>
      </w:r>
      <w:proofErr w:type="spellEnd"/>
      <w:r w:rsidR="001F5326" w:rsidRPr="004855E8">
        <w:rPr>
          <w:rFonts w:ascii="Arial" w:hAnsi="Arial" w:cs="Arial"/>
          <w:sz w:val="20"/>
          <w:szCs w:val="20"/>
          <w:lang w:val="de-DE"/>
        </w:rPr>
        <w:t xml:space="preserve"> </w:t>
      </w:r>
      <w:proofErr w:type="spellStart"/>
      <w:r w:rsidR="001F5326" w:rsidRPr="004855E8">
        <w:rPr>
          <w:rFonts w:ascii="Arial" w:hAnsi="Arial" w:cs="Arial"/>
          <w:sz w:val="20"/>
          <w:szCs w:val="20"/>
          <w:lang w:val="de-DE"/>
        </w:rPr>
        <w:t>Telephone</w:t>
      </w:r>
      <w:proofErr w:type="spellEnd"/>
      <w:r w:rsidR="001F5326" w:rsidRPr="004855E8">
        <w:rPr>
          <w:rFonts w:ascii="Arial" w:hAnsi="Arial" w:cs="Arial"/>
          <w:sz w:val="20"/>
          <w:szCs w:val="20"/>
          <w:lang w:val="de-DE"/>
        </w:rPr>
        <w:t xml:space="preserve"> (NTT), ihre Tochtergesellschaft</w:t>
      </w:r>
      <w:r w:rsidR="001F5326" w:rsidRPr="001F5326">
        <w:rPr>
          <w:rFonts w:ascii="Arial" w:hAnsi="Arial" w:cs="Arial"/>
          <w:color w:val="333333"/>
          <w:sz w:val="20"/>
          <w:szCs w:val="20"/>
          <w:lang w:val="de-DE"/>
        </w:rPr>
        <w:t xml:space="preserve"> </w:t>
      </w:r>
      <w:hyperlink r:id="rId7" w:history="1">
        <w:r w:rsidR="001F5326" w:rsidRPr="005F410F">
          <w:rPr>
            <w:rStyle w:val="Hyperlink"/>
            <w:rFonts w:ascii="Arial" w:hAnsi="Arial" w:cs="Arial"/>
            <w:sz w:val="20"/>
            <w:szCs w:val="20"/>
            <w:lang w:val="de-DE"/>
          </w:rPr>
          <w:t>NTT DATA</w:t>
        </w:r>
      </w:hyperlink>
      <w:r w:rsidRPr="00C95564">
        <w:rPr>
          <w:rStyle w:val="Hyperlink"/>
          <w:rFonts w:ascii="Arial" w:hAnsi="Arial" w:cs="Arial"/>
          <w:sz w:val="20"/>
          <w:szCs w:val="20"/>
          <w:u w:val="none"/>
          <w:lang w:val="de-DE"/>
        </w:rPr>
        <w:t xml:space="preserve"> </w:t>
      </w:r>
      <w:r w:rsidR="001F5326" w:rsidRPr="004855E8">
        <w:rPr>
          <w:rFonts w:ascii="Arial" w:hAnsi="Arial" w:cs="Arial"/>
          <w:sz w:val="20"/>
          <w:szCs w:val="20"/>
          <w:lang w:val="de-DE"/>
        </w:rPr>
        <w:t xml:space="preserve">und NEC gaben heute den Start von </w:t>
      </w:r>
      <w:r w:rsidRPr="004855E8">
        <w:rPr>
          <w:rFonts w:ascii="Arial" w:hAnsi="Arial" w:cs="Arial"/>
          <w:sz w:val="20"/>
          <w:szCs w:val="20"/>
          <w:lang w:val="de-DE"/>
        </w:rPr>
        <w:t>Co-</w:t>
      </w:r>
      <w:proofErr w:type="spellStart"/>
      <w:r w:rsidRPr="004855E8">
        <w:rPr>
          <w:rFonts w:ascii="Arial" w:hAnsi="Arial" w:cs="Arial"/>
          <w:sz w:val="20"/>
          <w:szCs w:val="20"/>
          <w:lang w:val="de-DE"/>
        </w:rPr>
        <w:t>Creation</w:t>
      </w:r>
      <w:proofErr w:type="spellEnd"/>
      <w:r w:rsidRPr="004855E8">
        <w:rPr>
          <w:rFonts w:ascii="Arial" w:hAnsi="Arial" w:cs="Arial"/>
          <w:sz w:val="20"/>
          <w:szCs w:val="20"/>
          <w:lang w:val="de-DE"/>
        </w:rPr>
        <w:t>-</w:t>
      </w:r>
      <w:r w:rsidR="00113E7E" w:rsidRPr="004855E8">
        <w:rPr>
          <w:rFonts w:ascii="Arial" w:hAnsi="Arial" w:cs="Arial"/>
          <w:sz w:val="20"/>
          <w:szCs w:val="20"/>
          <w:lang w:val="de-DE"/>
        </w:rPr>
        <w:t>Aktivitäten</w:t>
      </w:r>
      <w:r w:rsidR="001F5326" w:rsidRPr="004855E8">
        <w:rPr>
          <w:rFonts w:ascii="Arial" w:hAnsi="Arial" w:cs="Arial"/>
          <w:sz w:val="20"/>
          <w:szCs w:val="20"/>
          <w:lang w:val="de-DE"/>
        </w:rPr>
        <w:t xml:space="preserve"> bekannt, um die weltweite Einführung von 5G-Lösungen für Unternehmen voranzutreiben. Ziel der drei Unternehmen ist es, diese Lösungen basierend auf der </w:t>
      </w:r>
      <w:r w:rsidRPr="004855E8">
        <w:rPr>
          <w:rFonts w:ascii="Arial" w:hAnsi="Arial" w:cs="Arial"/>
          <w:sz w:val="20"/>
          <w:szCs w:val="20"/>
          <w:lang w:val="de-DE"/>
        </w:rPr>
        <w:t>Marktn</w:t>
      </w:r>
      <w:r w:rsidR="001F5326" w:rsidRPr="004855E8">
        <w:rPr>
          <w:rFonts w:ascii="Arial" w:hAnsi="Arial" w:cs="Arial"/>
          <w:sz w:val="20"/>
          <w:szCs w:val="20"/>
          <w:lang w:val="de-DE"/>
        </w:rPr>
        <w:t xml:space="preserve">achfrage zu entwickeln, </w:t>
      </w:r>
      <w:r w:rsidRPr="004855E8">
        <w:rPr>
          <w:rFonts w:ascii="Arial" w:hAnsi="Arial" w:cs="Arial"/>
          <w:sz w:val="20"/>
          <w:szCs w:val="20"/>
          <w:lang w:val="de-DE"/>
        </w:rPr>
        <w:t>die dazu beiträgt,</w:t>
      </w:r>
      <w:r w:rsidR="001F5326" w:rsidRPr="004855E8">
        <w:rPr>
          <w:rFonts w:ascii="Arial" w:hAnsi="Arial" w:cs="Arial"/>
          <w:sz w:val="20"/>
          <w:szCs w:val="20"/>
          <w:lang w:val="de-DE"/>
        </w:rPr>
        <w:t xml:space="preserve"> erfolgreiche Geschäftsmodelle und Geschäfte </w:t>
      </w:r>
      <w:r w:rsidRPr="004855E8">
        <w:rPr>
          <w:rFonts w:ascii="Arial" w:hAnsi="Arial" w:cs="Arial"/>
          <w:sz w:val="20"/>
          <w:szCs w:val="20"/>
          <w:lang w:val="de-DE"/>
        </w:rPr>
        <w:t>zu schaffen.</w:t>
      </w:r>
    </w:p>
    <w:p w14:paraId="23BD6846" w14:textId="77777777" w:rsidR="00C95564" w:rsidRPr="004855E8" w:rsidRDefault="00C95564" w:rsidP="00026CA2">
      <w:pPr>
        <w:rPr>
          <w:rFonts w:ascii="Arial" w:hAnsi="Arial" w:cs="Arial"/>
          <w:sz w:val="20"/>
          <w:szCs w:val="20"/>
          <w:lang w:val="de-DE"/>
        </w:rPr>
      </w:pPr>
    </w:p>
    <w:p w14:paraId="2152395A" w14:textId="4946F883" w:rsidR="00C95564" w:rsidRPr="004855E8" w:rsidRDefault="00400C95" w:rsidP="00026CA2">
      <w:pPr>
        <w:rPr>
          <w:rFonts w:ascii="Arial" w:hAnsi="Arial" w:cs="Arial"/>
          <w:sz w:val="20"/>
          <w:szCs w:val="20"/>
          <w:lang w:val="de-DE"/>
        </w:rPr>
      </w:pPr>
      <w:r w:rsidRPr="004855E8">
        <w:rPr>
          <w:rFonts w:ascii="Arial" w:hAnsi="Arial" w:cs="Arial"/>
          <w:sz w:val="20"/>
          <w:szCs w:val="20"/>
          <w:lang w:val="de-DE"/>
        </w:rPr>
        <w:t xml:space="preserve">Das Herzstück </w:t>
      </w:r>
      <w:r w:rsidR="00113E7E" w:rsidRPr="004855E8">
        <w:rPr>
          <w:rFonts w:ascii="Arial" w:hAnsi="Arial" w:cs="Arial"/>
          <w:sz w:val="20"/>
          <w:szCs w:val="20"/>
          <w:lang w:val="de-DE"/>
        </w:rPr>
        <w:t>der</w:t>
      </w:r>
      <w:r w:rsidR="00821E89" w:rsidRPr="004855E8">
        <w:rPr>
          <w:rFonts w:ascii="Arial" w:hAnsi="Arial" w:cs="Arial"/>
          <w:sz w:val="20"/>
          <w:szCs w:val="20"/>
          <w:lang w:val="de-DE"/>
        </w:rPr>
        <w:t xml:space="preserve"> Aktivitäten </w:t>
      </w:r>
      <w:r w:rsidRPr="004855E8">
        <w:rPr>
          <w:rFonts w:ascii="Arial" w:hAnsi="Arial" w:cs="Arial"/>
          <w:sz w:val="20"/>
          <w:szCs w:val="20"/>
          <w:lang w:val="de-DE"/>
        </w:rPr>
        <w:t xml:space="preserve">wurde im </w:t>
      </w:r>
      <w:r w:rsidR="00C95564" w:rsidRPr="004855E8">
        <w:rPr>
          <w:rFonts w:ascii="Arial" w:hAnsi="Arial" w:cs="Arial"/>
          <w:sz w:val="20"/>
          <w:szCs w:val="20"/>
          <w:lang w:val="de-DE"/>
        </w:rPr>
        <w:t>"</w:t>
      </w:r>
      <w:proofErr w:type="spellStart"/>
      <w:r w:rsidR="00821E89" w:rsidRPr="004855E8">
        <w:rPr>
          <w:rFonts w:ascii="Arial" w:hAnsi="Arial" w:cs="Arial"/>
          <w:sz w:val="20"/>
          <w:szCs w:val="20"/>
          <w:lang w:val="de-DE"/>
        </w:rPr>
        <w:t>Ensō</w:t>
      </w:r>
      <w:proofErr w:type="spellEnd"/>
      <w:r w:rsidR="00821E89" w:rsidRPr="004855E8">
        <w:rPr>
          <w:rFonts w:ascii="Arial" w:hAnsi="Arial" w:cs="Arial"/>
          <w:sz w:val="20"/>
          <w:szCs w:val="20"/>
          <w:lang w:val="de-DE"/>
        </w:rPr>
        <w:t xml:space="preserve"> - The Space </w:t>
      </w:r>
      <w:proofErr w:type="spellStart"/>
      <w:r w:rsidR="00821E89" w:rsidRPr="004855E8">
        <w:rPr>
          <w:rFonts w:ascii="Arial" w:hAnsi="Arial" w:cs="Arial"/>
          <w:sz w:val="20"/>
          <w:szCs w:val="20"/>
          <w:lang w:val="de-DE"/>
        </w:rPr>
        <w:t>for</w:t>
      </w:r>
      <w:proofErr w:type="spellEnd"/>
      <w:r w:rsidR="00821E89" w:rsidRPr="004855E8">
        <w:rPr>
          <w:rFonts w:ascii="Arial" w:hAnsi="Arial" w:cs="Arial"/>
          <w:sz w:val="20"/>
          <w:szCs w:val="20"/>
          <w:lang w:val="de-DE"/>
        </w:rPr>
        <w:t xml:space="preserve"> </w:t>
      </w:r>
      <w:proofErr w:type="spellStart"/>
      <w:r w:rsidR="00821E89" w:rsidRPr="004855E8">
        <w:rPr>
          <w:rFonts w:ascii="Arial" w:hAnsi="Arial" w:cs="Arial"/>
          <w:sz w:val="20"/>
          <w:szCs w:val="20"/>
          <w:lang w:val="de-DE"/>
        </w:rPr>
        <w:t>Creators</w:t>
      </w:r>
      <w:proofErr w:type="spellEnd"/>
      <w:r w:rsidR="00C95564" w:rsidRPr="004855E8">
        <w:rPr>
          <w:rFonts w:ascii="Arial" w:hAnsi="Arial" w:cs="Arial"/>
          <w:sz w:val="20"/>
          <w:szCs w:val="20"/>
          <w:lang w:val="de-DE"/>
        </w:rPr>
        <w:t>" (</w:t>
      </w:r>
      <w:proofErr w:type="spellStart"/>
      <w:r w:rsidR="00821E89" w:rsidRPr="004855E8">
        <w:rPr>
          <w:rFonts w:ascii="Arial" w:hAnsi="Arial" w:cs="Arial"/>
          <w:sz w:val="20"/>
          <w:szCs w:val="20"/>
          <w:lang w:val="de-DE"/>
        </w:rPr>
        <w:t>Ensō</w:t>
      </w:r>
      <w:proofErr w:type="spellEnd"/>
      <w:r w:rsidR="00821E89" w:rsidRPr="004855E8">
        <w:rPr>
          <w:rFonts w:ascii="Arial" w:hAnsi="Arial" w:cs="Arial"/>
          <w:sz w:val="20"/>
          <w:szCs w:val="20"/>
          <w:lang w:val="de-DE"/>
        </w:rPr>
        <w:t xml:space="preserve"> Lab</w:t>
      </w:r>
      <w:r w:rsidR="00C95564" w:rsidRPr="004855E8">
        <w:rPr>
          <w:rFonts w:ascii="Arial" w:hAnsi="Arial" w:cs="Arial"/>
          <w:sz w:val="20"/>
          <w:szCs w:val="20"/>
          <w:lang w:val="de-DE"/>
        </w:rPr>
        <w:t>)</w:t>
      </w:r>
      <w:r w:rsidRPr="004855E8">
        <w:rPr>
          <w:rFonts w:ascii="Arial" w:hAnsi="Arial" w:cs="Arial"/>
          <w:sz w:val="20"/>
          <w:szCs w:val="20"/>
          <w:lang w:val="de-DE"/>
        </w:rPr>
        <w:t xml:space="preserve"> eingerichtet</w:t>
      </w:r>
      <w:r w:rsidR="00C95564" w:rsidRPr="004855E8">
        <w:rPr>
          <w:rFonts w:ascii="Arial" w:hAnsi="Arial" w:cs="Arial"/>
          <w:sz w:val="20"/>
          <w:szCs w:val="20"/>
          <w:lang w:val="de-DE"/>
        </w:rPr>
        <w:t xml:space="preserve">, </w:t>
      </w:r>
      <w:r w:rsidRPr="004855E8">
        <w:rPr>
          <w:rFonts w:ascii="Arial" w:hAnsi="Arial" w:cs="Arial"/>
          <w:sz w:val="20"/>
          <w:szCs w:val="20"/>
          <w:lang w:val="de-DE"/>
        </w:rPr>
        <w:t xml:space="preserve">dem </w:t>
      </w:r>
      <w:r w:rsidR="00113E7E" w:rsidRPr="004855E8">
        <w:rPr>
          <w:rFonts w:ascii="Arial" w:hAnsi="Arial" w:cs="Arial"/>
          <w:sz w:val="20"/>
          <w:szCs w:val="20"/>
          <w:lang w:val="de-DE"/>
        </w:rPr>
        <w:t xml:space="preserve">Münchner </w:t>
      </w:r>
      <w:r w:rsidR="00821E89" w:rsidRPr="004855E8">
        <w:rPr>
          <w:rFonts w:ascii="Arial" w:hAnsi="Arial" w:cs="Arial"/>
          <w:sz w:val="20"/>
          <w:szCs w:val="20"/>
          <w:lang w:val="de-DE"/>
        </w:rPr>
        <w:t>Innovation-Lab der</w:t>
      </w:r>
      <w:r w:rsidR="00C95564" w:rsidRPr="004855E8">
        <w:rPr>
          <w:rFonts w:ascii="Arial" w:hAnsi="Arial" w:cs="Arial"/>
          <w:sz w:val="20"/>
          <w:szCs w:val="20"/>
          <w:lang w:val="de-DE"/>
        </w:rPr>
        <w:t xml:space="preserve"> NTT</w:t>
      </w:r>
      <w:r w:rsidR="00821E89" w:rsidRPr="004855E8">
        <w:rPr>
          <w:rFonts w:ascii="Arial" w:hAnsi="Arial" w:cs="Arial"/>
          <w:sz w:val="20"/>
          <w:szCs w:val="20"/>
          <w:lang w:val="de-DE"/>
        </w:rPr>
        <w:t xml:space="preserve"> </w:t>
      </w:r>
      <w:r w:rsidR="00C95564" w:rsidRPr="004855E8">
        <w:rPr>
          <w:rFonts w:ascii="Arial" w:hAnsi="Arial" w:cs="Arial"/>
          <w:sz w:val="20"/>
          <w:szCs w:val="20"/>
          <w:lang w:val="de-DE"/>
        </w:rPr>
        <w:t>DATA Deutschland.</w:t>
      </w:r>
    </w:p>
    <w:p w14:paraId="226C7725" w14:textId="77777777" w:rsidR="001F5326" w:rsidRPr="00DC349B" w:rsidRDefault="001F5326" w:rsidP="001F5326">
      <w:pPr>
        <w:spacing w:line="0" w:lineRule="atLeast"/>
        <w:jc w:val="center"/>
        <w:rPr>
          <w:szCs w:val="21"/>
          <w:lang w:val="de-DE"/>
        </w:rPr>
      </w:pPr>
    </w:p>
    <w:p w14:paraId="5C70A965" w14:textId="77777777" w:rsidR="001F5326" w:rsidRPr="001F5326" w:rsidRDefault="001F5326" w:rsidP="001F5326">
      <w:pPr>
        <w:spacing w:line="0" w:lineRule="atLeast"/>
        <w:rPr>
          <w:rFonts w:ascii="Arial" w:hAnsi="Arial" w:cs="Arial"/>
          <w:noProof/>
          <w:sz w:val="20"/>
          <w:szCs w:val="20"/>
          <w:lang w:val="de-DE"/>
        </w:rPr>
      </w:pPr>
    </w:p>
    <w:p w14:paraId="691F6919" w14:textId="77777777" w:rsidR="001F5326" w:rsidRPr="001F5326" w:rsidRDefault="001F5326" w:rsidP="001F5326">
      <w:pPr>
        <w:spacing w:line="0" w:lineRule="atLeast"/>
        <w:jc w:val="center"/>
        <w:rPr>
          <w:rFonts w:ascii="Arial" w:eastAsia="Meiryo" w:hAnsi="Arial" w:cs="Arial"/>
          <w:sz w:val="20"/>
          <w:szCs w:val="20"/>
        </w:rPr>
      </w:pPr>
      <w:r w:rsidRPr="001F5326">
        <w:rPr>
          <w:rFonts w:ascii="Arial" w:eastAsia="Meiryo" w:hAnsi="Arial" w:cs="Arial"/>
          <w:noProof/>
          <w:sz w:val="20"/>
          <w:szCs w:val="20"/>
          <w:lang w:val="de-DE" w:eastAsia="de-DE"/>
        </w:rPr>
        <w:drawing>
          <wp:inline distT="0" distB="0" distL="0" distR="0" wp14:anchorId="20235797" wp14:editId="06E40B35">
            <wp:extent cx="2125980" cy="1403386"/>
            <wp:effectExtent l="0" t="0" r="7620" b="6350"/>
            <wp:docPr id="3" name="図 8" descr="ENSO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ENSO画像"/>
                    <pic:cNvPicPr>
                      <a:picLocks noChangeAspect="1" noChangeArrowheads="1"/>
                    </pic:cNvPicPr>
                  </pic:nvPicPr>
                  <pic:blipFill>
                    <a:blip r:embed="rId8" cstate="print">
                      <a:extLst>
                        <a:ext uri="{28A0092B-C50C-407E-A947-70E740481C1C}">
                          <a14:useLocalDpi xmlns:a14="http://schemas.microsoft.com/office/drawing/2010/main" val="0"/>
                        </a:ext>
                      </a:extLst>
                    </a:blip>
                    <a:srcRect r="18774"/>
                    <a:stretch>
                      <a:fillRect/>
                    </a:stretch>
                  </pic:blipFill>
                  <pic:spPr bwMode="auto">
                    <a:xfrm>
                      <a:off x="0" y="0"/>
                      <a:ext cx="2128190" cy="1404845"/>
                    </a:xfrm>
                    <a:prstGeom prst="rect">
                      <a:avLst/>
                    </a:prstGeom>
                    <a:noFill/>
                    <a:ln>
                      <a:noFill/>
                    </a:ln>
                  </pic:spPr>
                </pic:pic>
              </a:graphicData>
            </a:graphic>
          </wp:inline>
        </w:drawing>
      </w:r>
      <w:r w:rsidRPr="001F5326">
        <w:rPr>
          <w:rFonts w:ascii="Arial" w:eastAsia="Meiryo" w:hAnsi="Arial" w:cs="Arial"/>
          <w:sz w:val="20"/>
          <w:szCs w:val="20"/>
        </w:rPr>
        <w:tab/>
      </w:r>
      <w:r w:rsidRPr="001F5326">
        <w:rPr>
          <w:rFonts w:ascii="Arial" w:eastAsia="MS Mincho" w:hAnsi="Arial" w:cs="Arial"/>
          <w:noProof/>
          <w:sz w:val="20"/>
          <w:szCs w:val="20"/>
          <w:lang w:val="de-DE" w:eastAsia="de-DE"/>
        </w:rPr>
        <w:drawing>
          <wp:inline distT="0" distB="0" distL="0" distR="0" wp14:anchorId="758EB170" wp14:editId="7E3A16EF">
            <wp:extent cx="2110740" cy="1403162"/>
            <wp:effectExtent l="0" t="0" r="3810" b="6985"/>
            <wp:docPr id="4" name="図 7" descr="基地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基地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1689" cy="1410440"/>
                    </a:xfrm>
                    <a:prstGeom prst="rect">
                      <a:avLst/>
                    </a:prstGeom>
                    <a:noFill/>
                    <a:ln>
                      <a:noFill/>
                    </a:ln>
                  </pic:spPr>
                </pic:pic>
              </a:graphicData>
            </a:graphic>
          </wp:inline>
        </w:drawing>
      </w:r>
    </w:p>
    <w:p w14:paraId="750FC303" w14:textId="6FE1E5A0" w:rsidR="001F5326" w:rsidRPr="004855E8" w:rsidRDefault="00410566" w:rsidP="001F5326">
      <w:pPr>
        <w:spacing w:line="0" w:lineRule="atLeast"/>
        <w:ind w:leftChars="200" w:left="480" w:firstLineChars="100" w:firstLine="200"/>
        <w:rPr>
          <w:rFonts w:ascii="Arial" w:hAnsi="Arial" w:cs="Arial"/>
          <w:sz w:val="20"/>
          <w:szCs w:val="20"/>
        </w:rPr>
      </w:pPr>
      <w:r w:rsidRPr="004855E8">
        <w:rPr>
          <w:rFonts w:ascii="Arial" w:hAnsi="Arial" w:cs="Arial"/>
          <w:sz w:val="20"/>
          <w:szCs w:val="20"/>
        </w:rPr>
        <w:t xml:space="preserve"> </w:t>
      </w:r>
      <w:r w:rsidR="001F5326" w:rsidRPr="004855E8">
        <w:rPr>
          <w:rFonts w:ascii="Arial" w:hAnsi="Arial" w:cs="Arial"/>
          <w:sz w:val="20"/>
          <w:szCs w:val="20"/>
        </w:rPr>
        <w:t>“Ensō – The Space for Creators”</w:t>
      </w:r>
      <w:r w:rsidR="001F5326" w:rsidRPr="004855E8">
        <w:rPr>
          <w:rFonts w:ascii="Arial" w:hAnsi="Arial" w:cs="Arial"/>
          <w:sz w:val="20"/>
          <w:szCs w:val="20"/>
        </w:rPr>
        <w:tab/>
      </w:r>
      <w:r w:rsidR="001F5326" w:rsidRPr="004855E8">
        <w:rPr>
          <w:rFonts w:ascii="Arial" w:eastAsia="MS Mincho" w:hAnsi="Arial" w:cs="Arial"/>
          <w:sz w:val="20"/>
          <w:szCs w:val="20"/>
        </w:rPr>
        <w:t xml:space="preserve"> </w:t>
      </w:r>
      <w:r w:rsidR="001F5326" w:rsidRPr="004855E8">
        <w:rPr>
          <w:rFonts w:ascii="Arial" w:hAnsi="Arial" w:cs="Arial"/>
          <w:sz w:val="20"/>
          <w:szCs w:val="20"/>
        </w:rPr>
        <w:t xml:space="preserve">NEC 5G </w:t>
      </w:r>
      <w:proofErr w:type="spellStart"/>
      <w:r w:rsidR="00113E7E" w:rsidRPr="004855E8">
        <w:rPr>
          <w:rFonts w:ascii="Arial" w:hAnsi="Arial" w:cs="Arial"/>
          <w:sz w:val="20"/>
          <w:szCs w:val="20"/>
        </w:rPr>
        <w:t>Basisstation</w:t>
      </w:r>
      <w:proofErr w:type="spellEnd"/>
    </w:p>
    <w:p w14:paraId="78B94F9C" w14:textId="77777777" w:rsidR="001F5326" w:rsidRPr="004855E8" w:rsidRDefault="001F5326" w:rsidP="001F5326">
      <w:pPr>
        <w:rPr>
          <w:rFonts w:ascii="Arial" w:eastAsia="MS Mincho" w:hAnsi="Arial" w:cs="Arial"/>
          <w:sz w:val="20"/>
          <w:szCs w:val="20"/>
        </w:rPr>
      </w:pPr>
    </w:p>
    <w:p w14:paraId="783007E2" w14:textId="77777777" w:rsidR="001F5326" w:rsidRPr="004855E8" w:rsidRDefault="001F5326" w:rsidP="001F5326">
      <w:pPr>
        <w:spacing w:line="0" w:lineRule="atLeast"/>
        <w:rPr>
          <w:rFonts w:ascii="Arial" w:hAnsi="Arial" w:cs="Arial"/>
          <w:b/>
          <w:bCs/>
          <w:sz w:val="20"/>
          <w:szCs w:val="20"/>
          <w:lang w:val="de-DE"/>
        </w:rPr>
      </w:pPr>
      <w:r w:rsidRPr="004855E8">
        <w:rPr>
          <w:rFonts w:ascii="Arial" w:hAnsi="Arial" w:cs="Arial"/>
          <w:b/>
          <w:bCs/>
          <w:sz w:val="20"/>
          <w:szCs w:val="20"/>
          <w:lang w:val="de-DE"/>
        </w:rPr>
        <w:t>1. Hintergrund</w:t>
      </w:r>
    </w:p>
    <w:p w14:paraId="65AB5ED0" w14:textId="56F93690" w:rsidR="001F5326" w:rsidRPr="004855E8" w:rsidRDefault="001F5326" w:rsidP="001F5326">
      <w:pPr>
        <w:spacing w:line="0" w:lineRule="atLeast"/>
        <w:rPr>
          <w:rFonts w:ascii="Arial" w:hAnsi="Arial" w:cs="Arial"/>
          <w:sz w:val="20"/>
          <w:szCs w:val="20"/>
          <w:lang w:val="de-DE"/>
        </w:rPr>
      </w:pPr>
      <w:r w:rsidRPr="004855E8">
        <w:rPr>
          <w:rFonts w:ascii="Arial" w:hAnsi="Arial" w:cs="Arial"/>
          <w:sz w:val="20"/>
          <w:szCs w:val="20"/>
          <w:lang w:val="de-DE"/>
        </w:rPr>
        <w:t xml:space="preserve">Derzeit sind die Basisstationen von Mobilfunknetzen weltweit hauptsächlich mit </w:t>
      </w:r>
      <w:r w:rsidR="00970F6B" w:rsidRPr="004855E8">
        <w:rPr>
          <w:rFonts w:ascii="Arial" w:hAnsi="Arial" w:cs="Arial"/>
          <w:sz w:val="20"/>
          <w:szCs w:val="20"/>
          <w:lang w:val="de-DE"/>
        </w:rPr>
        <w:t>proprietärer</w:t>
      </w:r>
      <w:r w:rsidR="006B1C04" w:rsidRPr="004855E8">
        <w:rPr>
          <w:rFonts w:ascii="Arial" w:hAnsi="Arial" w:cs="Arial"/>
          <w:sz w:val="20"/>
          <w:szCs w:val="20"/>
          <w:lang w:val="de-DE"/>
        </w:rPr>
        <w:t xml:space="preserve"> </w:t>
      </w:r>
      <w:r w:rsidRPr="004855E8">
        <w:rPr>
          <w:rFonts w:ascii="Arial" w:hAnsi="Arial" w:cs="Arial"/>
          <w:sz w:val="20"/>
          <w:szCs w:val="20"/>
          <w:lang w:val="de-DE"/>
        </w:rPr>
        <w:t xml:space="preserve">Hard- und Software der Hersteller von Kommunikationsanlagen </w:t>
      </w:r>
      <w:r w:rsidR="006B1C04" w:rsidRPr="004855E8">
        <w:rPr>
          <w:rFonts w:ascii="Arial" w:hAnsi="Arial" w:cs="Arial"/>
          <w:sz w:val="20"/>
          <w:szCs w:val="20"/>
          <w:lang w:val="de-DE"/>
        </w:rPr>
        <w:t>ausgestattet</w:t>
      </w:r>
      <w:r w:rsidRPr="004855E8">
        <w:rPr>
          <w:rFonts w:ascii="Arial" w:hAnsi="Arial" w:cs="Arial"/>
          <w:sz w:val="20"/>
          <w:szCs w:val="20"/>
          <w:lang w:val="de-DE"/>
        </w:rPr>
        <w:t xml:space="preserve">. Vor diesem Hintergrund gibt es unter den Mobilfunkbetreibern weltweit eine wachsende Bewegung in Richtung O-RAN, bei dem die </w:t>
      </w:r>
      <w:r w:rsidR="006B1C04" w:rsidRPr="004855E8">
        <w:rPr>
          <w:rFonts w:ascii="Arial" w:hAnsi="Arial" w:cs="Arial"/>
          <w:sz w:val="20"/>
          <w:szCs w:val="20"/>
          <w:lang w:val="de-DE"/>
        </w:rPr>
        <w:t xml:space="preserve">Schnittstellen </w:t>
      </w:r>
      <w:r w:rsidRPr="004855E8">
        <w:rPr>
          <w:rFonts w:ascii="Arial" w:hAnsi="Arial" w:cs="Arial"/>
          <w:sz w:val="20"/>
          <w:szCs w:val="20"/>
          <w:lang w:val="de-DE"/>
        </w:rPr>
        <w:t xml:space="preserve">der Basisstationen offen </w:t>
      </w:r>
      <w:r w:rsidR="00113E7E" w:rsidRPr="004855E8">
        <w:rPr>
          <w:rFonts w:ascii="Arial" w:hAnsi="Arial" w:cs="Arial"/>
          <w:sz w:val="20"/>
          <w:szCs w:val="20"/>
          <w:lang w:val="de-DE"/>
        </w:rPr>
        <w:t>sind</w:t>
      </w:r>
      <w:r w:rsidRPr="004855E8">
        <w:rPr>
          <w:rFonts w:ascii="Arial" w:hAnsi="Arial" w:cs="Arial"/>
          <w:sz w:val="20"/>
          <w:szCs w:val="20"/>
          <w:lang w:val="de-DE"/>
        </w:rPr>
        <w:t xml:space="preserve"> und die Netze nicht von </w:t>
      </w:r>
      <w:r w:rsidR="00113E7E" w:rsidRPr="004855E8">
        <w:rPr>
          <w:rFonts w:ascii="Arial" w:hAnsi="Arial" w:cs="Arial"/>
          <w:sz w:val="20"/>
          <w:szCs w:val="20"/>
          <w:lang w:val="de-DE"/>
        </w:rPr>
        <w:t xml:space="preserve">der </w:t>
      </w:r>
      <w:r w:rsidR="00393C4C" w:rsidRPr="004855E8">
        <w:rPr>
          <w:rFonts w:ascii="Arial" w:hAnsi="Arial" w:cs="Arial"/>
          <w:sz w:val="20"/>
          <w:szCs w:val="20"/>
          <w:lang w:val="de-DE"/>
        </w:rPr>
        <w:t>Telekommunikations</w:t>
      </w:r>
      <w:r w:rsidR="006B1C04" w:rsidRPr="004855E8">
        <w:rPr>
          <w:rFonts w:ascii="Arial" w:hAnsi="Arial" w:cs="Arial"/>
          <w:sz w:val="20"/>
          <w:szCs w:val="20"/>
          <w:lang w:val="de-DE"/>
        </w:rPr>
        <w:t>anl</w:t>
      </w:r>
      <w:r w:rsidR="00393C4C" w:rsidRPr="004855E8">
        <w:rPr>
          <w:rFonts w:ascii="Arial" w:hAnsi="Arial" w:cs="Arial"/>
          <w:sz w:val="20"/>
          <w:szCs w:val="20"/>
          <w:lang w:val="de-DE"/>
        </w:rPr>
        <w:t>a</w:t>
      </w:r>
      <w:r w:rsidR="006B1C04" w:rsidRPr="004855E8">
        <w:rPr>
          <w:rFonts w:ascii="Arial" w:hAnsi="Arial" w:cs="Arial"/>
          <w:sz w:val="20"/>
          <w:szCs w:val="20"/>
          <w:lang w:val="de-DE"/>
        </w:rPr>
        <w:t xml:space="preserve">ge </w:t>
      </w:r>
      <w:r w:rsidRPr="004855E8">
        <w:rPr>
          <w:rFonts w:ascii="Arial" w:hAnsi="Arial" w:cs="Arial"/>
          <w:sz w:val="20"/>
          <w:szCs w:val="20"/>
          <w:lang w:val="de-DE"/>
        </w:rPr>
        <w:t>bestimmter Hersteller abhängig sind.</w:t>
      </w:r>
    </w:p>
    <w:p w14:paraId="7A61392F" w14:textId="77777777" w:rsidR="001F5326" w:rsidRPr="004855E8" w:rsidRDefault="001F5326" w:rsidP="001F5326">
      <w:pPr>
        <w:spacing w:line="0" w:lineRule="atLeast"/>
        <w:rPr>
          <w:rFonts w:ascii="Arial" w:hAnsi="Arial" w:cs="Arial"/>
          <w:sz w:val="20"/>
          <w:szCs w:val="20"/>
          <w:lang w:val="de-DE"/>
        </w:rPr>
      </w:pPr>
    </w:p>
    <w:p w14:paraId="7EDBC84A" w14:textId="1A101F6F" w:rsidR="001F5326" w:rsidRPr="004855E8" w:rsidRDefault="001F5326" w:rsidP="001F5326">
      <w:pPr>
        <w:spacing w:line="0" w:lineRule="atLeast"/>
        <w:rPr>
          <w:rFonts w:ascii="Arial" w:hAnsi="Arial" w:cs="Arial"/>
          <w:sz w:val="20"/>
          <w:szCs w:val="20"/>
          <w:lang w:val="de-DE"/>
        </w:rPr>
      </w:pPr>
      <w:r w:rsidRPr="004855E8">
        <w:rPr>
          <w:rFonts w:ascii="Arial" w:hAnsi="Arial" w:cs="Arial"/>
          <w:sz w:val="20"/>
          <w:szCs w:val="20"/>
          <w:lang w:val="de-DE"/>
        </w:rPr>
        <w:t>Im Juni letzten Jahres schlossen NTT und NEC eine Kapital- und Geschäftsallianz für die gemeinsame Forschung und Entwicklung sowie die globale Expansion von ICT-Produkten, die innovative optische und drahtlose Technologien nutzen. Die Unternehmen haben nun Maßnahmen eingeleitet, um die Nutzung von O-RAN und anderen offenen Architekturen zu fördern. Dazu gehört die Zusammenarbeit mit globalen Betreibern und Anbietern von Telekommunikationsausrüstung, um Produkte zu entwickeln, die international wettbewerbsfähig sind und den Spezifikationen der O-RAN</w:t>
      </w:r>
      <w:r w:rsidR="000C121E">
        <w:rPr>
          <w:rFonts w:ascii="Arial" w:hAnsi="Arial" w:cs="Arial"/>
          <w:sz w:val="20"/>
          <w:szCs w:val="20"/>
          <w:lang w:val="de-DE"/>
        </w:rPr>
        <w:t xml:space="preserve"> </w:t>
      </w:r>
      <w:r w:rsidRPr="004855E8">
        <w:rPr>
          <w:rFonts w:ascii="Arial" w:hAnsi="Arial" w:cs="Arial"/>
          <w:sz w:val="20"/>
          <w:szCs w:val="20"/>
          <w:lang w:val="de-DE"/>
        </w:rPr>
        <w:t>Alliance entsprechen.</w:t>
      </w:r>
    </w:p>
    <w:p w14:paraId="509FC7C7" w14:textId="77777777" w:rsidR="001F5326" w:rsidRPr="004855E8" w:rsidRDefault="001F5326" w:rsidP="001F5326">
      <w:pPr>
        <w:spacing w:line="0" w:lineRule="atLeast"/>
        <w:rPr>
          <w:rFonts w:ascii="Arial" w:hAnsi="Arial" w:cs="Arial"/>
          <w:sz w:val="20"/>
          <w:szCs w:val="20"/>
          <w:lang w:val="de-DE"/>
        </w:rPr>
      </w:pPr>
    </w:p>
    <w:p w14:paraId="17C70A5A" w14:textId="58063C5A" w:rsidR="00BD3C12" w:rsidRPr="004855E8" w:rsidRDefault="001F5326" w:rsidP="00BD3C12">
      <w:pPr>
        <w:spacing w:line="0" w:lineRule="atLeast"/>
        <w:rPr>
          <w:rFonts w:ascii="Arial" w:hAnsi="Arial" w:cs="Arial"/>
          <w:sz w:val="20"/>
          <w:szCs w:val="20"/>
          <w:lang w:val="de-DE"/>
        </w:rPr>
      </w:pPr>
      <w:r w:rsidRPr="004855E8">
        <w:rPr>
          <w:rFonts w:ascii="Arial" w:hAnsi="Arial" w:cs="Arial"/>
          <w:sz w:val="20"/>
          <w:szCs w:val="20"/>
          <w:lang w:val="de-DE"/>
        </w:rPr>
        <w:t xml:space="preserve">Darüber hinaus geben die O-RAN-Spezifikationen vor, dass die Software für Kommunikationsgeräte offen sein sollte. Das schafft günstige Voraussetzungen </w:t>
      </w:r>
      <w:r w:rsidR="00BD3C12" w:rsidRPr="004855E8">
        <w:rPr>
          <w:rFonts w:ascii="Arial" w:eastAsia="MS Mincho" w:hAnsi="Arial" w:cs="Arial"/>
          <w:sz w:val="20"/>
          <w:szCs w:val="20"/>
          <w:lang w:val="de-DE"/>
        </w:rPr>
        <w:t>für die Technologien zur Integration von Kommunikationssystemen von NEC, das auf die Entwicklung von Telekommunikationsgeräten spezialisiert ist</w:t>
      </w:r>
      <w:r w:rsidR="00BB6D62" w:rsidRPr="004855E8">
        <w:rPr>
          <w:rFonts w:ascii="Arial" w:eastAsia="MS Mincho" w:hAnsi="Arial" w:cs="Arial"/>
          <w:sz w:val="20"/>
          <w:szCs w:val="20"/>
          <w:lang w:val="de-DE"/>
        </w:rPr>
        <w:t>,</w:t>
      </w:r>
      <w:r w:rsidR="00BD3C12" w:rsidRPr="004855E8">
        <w:rPr>
          <w:rFonts w:ascii="Arial" w:eastAsia="MS Mincho" w:hAnsi="Arial" w:cs="Arial"/>
          <w:sz w:val="20"/>
          <w:szCs w:val="20"/>
          <w:lang w:val="de-DE"/>
        </w:rPr>
        <w:t xml:space="preserve"> und die IT-Systemintegrationstechnologie von NTT DATA, die auf die Softwareentwicklung spezialisiert ist.</w:t>
      </w:r>
    </w:p>
    <w:p w14:paraId="7ACEB273" w14:textId="5B580066" w:rsidR="00BD3C12" w:rsidRDefault="00BD3C12" w:rsidP="001F5326">
      <w:pPr>
        <w:spacing w:line="0" w:lineRule="atLeast"/>
        <w:rPr>
          <w:rFonts w:ascii="Arial" w:hAnsi="Arial" w:cs="Arial"/>
          <w:sz w:val="20"/>
          <w:szCs w:val="20"/>
          <w:lang w:val="de-DE"/>
        </w:rPr>
      </w:pPr>
    </w:p>
    <w:p w14:paraId="5A143FD1" w14:textId="77777777" w:rsidR="00BB6D62" w:rsidRDefault="00BB6D62" w:rsidP="001F5326">
      <w:pPr>
        <w:spacing w:line="0" w:lineRule="atLeast"/>
        <w:rPr>
          <w:rFonts w:ascii="Arial" w:hAnsi="Arial" w:cs="Arial"/>
          <w:sz w:val="20"/>
          <w:szCs w:val="20"/>
          <w:lang w:val="de-DE"/>
        </w:rPr>
      </w:pPr>
    </w:p>
    <w:p w14:paraId="2A91E871" w14:textId="77777777" w:rsidR="001F5326" w:rsidRPr="004855E8" w:rsidRDefault="001F5326" w:rsidP="001F5326">
      <w:pPr>
        <w:spacing w:line="0" w:lineRule="atLeast"/>
        <w:rPr>
          <w:rFonts w:ascii="Arial" w:hAnsi="Arial" w:cs="Arial"/>
          <w:b/>
          <w:bCs/>
          <w:sz w:val="20"/>
          <w:szCs w:val="20"/>
          <w:lang w:val="de-DE"/>
        </w:rPr>
      </w:pPr>
      <w:r w:rsidRPr="004855E8">
        <w:rPr>
          <w:rFonts w:ascii="Arial" w:hAnsi="Arial" w:cs="Arial"/>
          <w:b/>
          <w:bCs/>
          <w:sz w:val="20"/>
          <w:szCs w:val="20"/>
          <w:lang w:val="de-DE"/>
        </w:rPr>
        <w:lastRenderedPageBreak/>
        <w:t>2. Details der Zusammenarbeit</w:t>
      </w:r>
    </w:p>
    <w:p w14:paraId="3A8F10AA" w14:textId="0F01EDD2" w:rsidR="001F5326" w:rsidRPr="004855E8" w:rsidRDefault="001F5326" w:rsidP="001F5326">
      <w:pPr>
        <w:spacing w:line="0" w:lineRule="atLeast"/>
        <w:rPr>
          <w:rFonts w:ascii="Arial" w:hAnsi="Arial" w:cs="Arial"/>
          <w:bCs/>
          <w:sz w:val="20"/>
          <w:szCs w:val="20"/>
          <w:lang w:val="de-DE"/>
        </w:rPr>
      </w:pPr>
      <w:r w:rsidRPr="004855E8">
        <w:rPr>
          <w:rFonts w:ascii="Arial" w:hAnsi="Arial" w:cs="Arial"/>
          <w:bCs/>
          <w:sz w:val="20"/>
          <w:szCs w:val="20"/>
          <w:lang w:val="de-DE"/>
        </w:rPr>
        <w:t xml:space="preserve">Im Zuge der globalen Expansion von O-RAN werden die drei Unternehmen </w:t>
      </w:r>
      <w:r w:rsidR="00BD3C12" w:rsidRPr="004855E8">
        <w:rPr>
          <w:rFonts w:ascii="Arial" w:hAnsi="Arial" w:cs="Arial"/>
          <w:bCs/>
          <w:sz w:val="20"/>
          <w:szCs w:val="20"/>
          <w:lang w:val="de-DE"/>
        </w:rPr>
        <w:t>Co-</w:t>
      </w:r>
      <w:proofErr w:type="spellStart"/>
      <w:r w:rsidR="00BD3C12" w:rsidRPr="004855E8">
        <w:rPr>
          <w:rFonts w:ascii="Arial" w:hAnsi="Arial" w:cs="Arial"/>
          <w:bCs/>
          <w:sz w:val="20"/>
          <w:szCs w:val="20"/>
          <w:lang w:val="de-DE"/>
        </w:rPr>
        <w:t>Creation</w:t>
      </w:r>
      <w:proofErr w:type="spellEnd"/>
      <w:r w:rsidR="00BD3C12" w:rsidRPr="004855E8">
        <w:rPr>
          <w:rFonts w:ascii="Arial" w:hAnsi="Arial" w:cs="Arial"/>
          <w:bCs/>
          <w:sz w:val="20"/>
          <w:szCs w:val="20"/>
          <w:lang w:val="de-DE"/>
        </w:rPr>
        <w:t>-Aktivitäten</w:t>
      </w:r>
      <w:r w:rsidRPr="004855E8">
        <w:rPr>
          <w:rFonts w:ascii="Arial" w:hAnsi="Arial" w:cs="Arial"/>
          <w:bCs/>
          <w:sz w:val="20"/>
          <w:szCs w:val="20"/>
          <w:lang w:val="de-DE"/>
        </w:rPr>
        <w:t xml:space="preserve"> zur Nutzung von 5G speziell für Unternehmen starten. Im </w:t>
      </w:r>
      <w:r w:rsidRPr="004855E8">
        <w:rPr>
          <w:rFonts w:ascii="Arial" w:hAnsi="Arial" w:cs="Arial"/>
          <w:sz w:val="20"/>
          <w:szCs w:val="20"/>
          <w:lang w:val="de-DE"/>
        </w:rPr>
        <w:t>Ensō</w:t>
      </w:r>
      <w:r w:rsidRPr="004855E8">
        <w:rPr>
          <w:rFonts w:ascii="Arial" w:hAnsi="Arial" w:cs="Arial"/>
          <w:bCs/>
          <w:sz w:val="20"/>
          <w:szCs w:val="20"/>
          <w:lang w:val="de-DE"/>
        </w:rPr>
        <w:t xml:space="preserve"> Lab </w:t>
      </w:r>
      <w:r w:rsidR="00BD3C12" w:rsidRPr="004855E8">
        <w:rPr>
          <w:rFonts w:ascii="Arial" w:hAnsi="Arial" w:cs="Arial"/>
          <w:bCs/>
          <w:sz w:val="20"/>
          <w:szCs w:val="20"/>
          <w:lang w:val="de-DE"/>
        </w:rPr>
        <w:t>wurde</w:t>
      </w:r>
      <w:r w:rsidRPr="004855E8">
        <w:rPr>
          <w:rFonts w:ascii="Arial" w:hAnsi="Arial" w:cs="Arial"/>
          <w:bCs/>
          <w:sz w:val="20"/>
          <w:szCs w:val="20"/>
          <w:lang w:val="de-DE"/>
        </w:rPr>
        <w:t xml:space="preserve"> eine </w:t>
      </w:r>
      <w:r w:rsidR="00BD3C12" w:rsidRPr="004855E8">
        <w:rPr>
          <w:rFonts w:ascii="Arial" w:hAnsi="Arial" w:cs="Arial"/>
          <w:bCs/>
          <w:sz w:val="20"/>
          <w:szCs w:val="20"/>
          <w:lang w:val="de-DE"/>
        </w:rPr>
        <w:t>Co-</w:t>
      </w:r>
      <w:proofErr w:type="spellStart"/>
      <w:r w:rsidR="00BD3C12" w:rsidRPr="004855E8">
        <w:rPr>
          <w:rFonts w:ascii="Arial" w:hAnsi="Arial" w:cs="Arial"/>
          <w:bCs/>
          <w:sz w:val="20"/>
          <w:szCs w:val="20"/>
          <w:lang w:val="de-DE"/>
        </w:rPr>
        <w:t>Creation</w:t>
      </w:r>
      <w:proofErr w:type="spellEnd"/>
      <w:r w:rsidR="00BD3C12" w:rsidRPr="004855E8">
        <w:rPr>
          <w:rFonts w:ascii="Arial" w:hAnsi="Arial" w:cs="Arial"/>
          <w:bCs/>
          <w:sz w:val="20"/>
          <w:szCs w:val="20"/>
          <w:lang w:val="de-DE"/>
        </w:rPr>
        <w:t>-U</w:t>
      </w:r>
      <w:r w:rsidRPr="004855E8">
        <w:rPr>
          <w:rFonts w:ascii="Arial" w:hAnsi="Arial" w:cs="Arial"/>
          <w:bCs/>
          <w:sz w:val="20"/>
          <w:szCs w:val="20"/>
          <w:lang w:val="de-DE"/>
        </w:rPr>
        <w:t>mgebung für Unternehmen aufgebaut, die 5G</w:t>
      </w:r>
      <w:r w:rsidR="007D713E">
        <w:rPr>
          <w:rFonts w:ascii="Arial" w:hAnsi="Arial" w:cs="Arial"/>
          <w:bCs/>
          <w:sz w:val="20"/>
          <w:szCs w:val="20"/>
          <w:lang w:val="de-DE"/>
        </w:rPr>
        <w:t>-</w:t>
      </w:r>
      <w:r w:rsidR="005560AE" w:rsidRPr="004855E8">
        <w:rPr>
          <w:rFonts w:ascii="Arial" w:hAnsi="Arial" w:cs="Arial"/>
          <w:bCs/>
          <w:sz w:val="20"/>
          <w:szCs w:val="20"/>
          <w:lang w:val="de-DE"/>
        </w:rPr>
        <w:t xml:space="preserve">Lösungen der </w:t>
      </w:r>
      <w:r w:rsidRPr="004855E8">
        <w:rPr>
          <w:rFonts w:ascii="Arial" w:hAnsi="Arial" w:cs="Arial"/>
          <w:bCs/>
          <w:sz w:val="20"/>
          <w:szCs w:val="20"/>
          <w:lang w:val="de-DE"/>
        </w:rPr>
        <w:t xml:space="preserve">NTT DATA nutzen und eine zusätzliche </w:t>
      </w:r>
      <w:r w:rsidR="00400C95" w:rsidRPr="004855E8">
        <w:rPr>
          <w:rFonts w:ascii="Arial" w:hAnsi="Arial" w:cs="Arial"/>
          <w:bCs/>
          <w:sz w:val="20"/>
          <w:szCs w:val="20"/>
          <w:lang w:val="de-DE"/>
        </w:rPr>
        <w:t xml:space="preserve">O-RAN </w:t>
      </w:r>
      <w:r w:rsidRPr="004855E8">
        <w:rPr>
          <w:rFonts w:ascii="Arial" w:hAnsi="Arial" w:cs="Arial"/>
          <w:bCs/>
          <w:sz w:val="20"/>
          <w:szCs w:val="20"/>
          <w:lang w:val="de-DE"/>
        </w:rPr>
        <w:t xml:space="preserve">NEC-Funkeinheit installiert. Dies geschieht </w:t>
      </w:r>
      <w:r w:rsidR="00BD3C12" w:rsidRPr="004855E8">
        <w:rPr>
          <w:rFonts w:ascii="Arial" w:hAnsi="Arial" w:cs="Arial"/>
          <w:bCs/>
          <w:sz w:val="20"/>
          <w:szCs w:val="20"/>
          <w:lang w:val="de-DE"/>
        </w:rPr>
        <w:t>ergänzend</w:t>
      </w:r>
      <w:r w:rsidRPr="004855E8">
        <w:rPr>
          <w:rFonts w:ascii="Arial" w:hAnsi="Arial" w:cs="Arial"/>
          <w:bCs/>
          <w:sz w:val="20"/>
          <w:szCs w:val="20"/>
          <w:lang w:val="de-DE"/>
        </w:rPr>
        <w:t xml:space="preserve"> zur Forschung und Entwicklung, die von NEC und NTT durchgeführt wird sowie Verbesserungen der 5G-Umgebung durch Systemkonfigurationen mehrerer Anbieter.</w:t>
      </w:r>
    </w:p>
    <w:p w14:paraId="1D7F2CE4" w14:textId="77777777" w:rsidR="001F5326" w:rsidRPr="004855E8" w:rsidRDefault="001F5326" w:rsidP="001F5326">
      <w:pPr>
        <w:spacing w:line="0" w:lineRule="atLeast"/>
        <w:rPr>
          <w:rFonts w:ascii="Arial" w:hAnsi="Arial" w:cs="Arial"/>
          <w:bCs/>
          <w:sz w:val="20"/>
          <w:szCs w:val="20"/>
          <w:lang w:val="de-DE"/>
        </w:rPr>
      </w:pPr>
    </w:p>
    <w:p w14:paraId="5231BF72" w14:textId="26FD37F2" w:rsidR="001F5326" w:rsidRPr="004855E8" w:rsidRDefault="001F5326" w:rsidP="001F5326">
      <w:pPr>
        <w:spacing w:line="0" w:lineRule="atLeast"/>
        <w:rPr>
          <w:rFonts w:ascii="Arial" w:hAnsi="Arial" w:cs="Arial"/>
          <w:bCs/>
          <w:sz w:val="20"/>
          <w:szCs w:val="20"/>
          <w:lang w:val="de-DE"/>
        </w:rPr>
      </w:pPr>
      <w:r w:rsidRPr="004855E8">
        <w:rPr>
          <w:rFonts w:ascii="Arial" w:hAnsi="Arial" w:cs="Arial"/>
          <w:bCs/>
          <w:sz w:val="20"/>
          <w:szCs w:val="20"/>
          <w:lang w:val="de-DE"/>
        </w:rPr>
        <w:t xml:space="preserve">Durch die </w:t>
      </w:r>
      <w:r w:rsidR="00C56A58" w:rsidRPr="004855E8">
        <w:rPr>
          <w:rFonts w:ascii="Arial" w:hAnsi="Arial" w:cs="Arial"/>
          <w:bCs/>
          <w:sz w:val="20"/>
          <w:szCs w:val="20"/>
          <w:lang w:val="de-DE"/>
        </w:rPr>
        <w:t xml:space="preserve">Nutzung des </w:t>
      </w:r>
      <w:r w:rsidRPr="004855E8">
        <w:rPr>
          <w:rFonts w:ascii="Arial" w:hAnsi="Arial" w:cs="Arial"/>
          <w:sz w:val="20"/>
          <w:szCs w:val="20"/>
          <w:lang w:val="de-DE"/>
        </w:rPr>
        <w:t>Ensō</w:t>
      </w:r>
      <w:r w:rsidRPr="004855E8">
        <w:rPr>
          <w:rFonts w:ascii="Arial" w:hAnsi="Arial" w:cs="Arial"/>
          <w:bCs/>
          <w:sz w:val="20"/>
          <w:szCs w:val="20"/>
          <w:lang w:val="de-DE"/>
        </w:rPr>
        <w:t xml:space="preserve"> Labs können Kunden Demos mit 5G-Basisstationen erstellen, die den O-RAN-Spezifikationen entsprechen und Anwendungsprototypen nach kundenspezifischen Anforderungen entwickeln. </w:t>
      </w:r>
      <w:r w:rsidR="00C56A58" w:rsidRPr="004855E8">
        <w:rPr>
          <w:rFonts w:ascii="Arial" w:hAnsi="Arial" w:cs="Arial"/>
          <w:bCs/>
          <w:sz w:val="20"/>
          <w:szCs w:val="20"/>
          <w:lang w:val="de-DE"/>
        </w:rPr>
        <w:t>Das ist eine wichtige Hilfe bei der Entwicklung von neuen</w:t>
      </w:r>
      <w:r w:rsidR="0042048D" w:rsidRPr="004855E8">
        <w:rPr>
          <w:rFonts w:ascii="Arial" w:hAnsi="Arial" w:cs="Arial"/>
          <w:bCs/>
          <w:sz w:val="20"/>
          <w:szCs w:val="20"/>
          <w:lang w:val="de-DE"/>
        </w:rPr>
        <w:t xml:space="preserve"> Geschäftsmöglichkeiten mit 5G.</w:t>
      </w:r>
    </w:p>
    <w:p w14:paraId="6FF5CF0E" w14:textId="77777777" w:rsidR="0042048D" w:rsidRPr="004855E8" w:rsidRDefault="0042048D" w:rsidP="001F5326">
      <w:pPr>
        <w:spacing w:line="0" w:lineRule="atLeast"/>
        <w:rPr>
          <w:rFonts w:ascii="Arial" w:hAnsi="Arial" w:cs="Arial"/>
          <w:b/>
          <w:bCs/>
          <w:sz w:val="20"/>
          <w:szCs w:val="20"/>
          <w:lang w:val="de-DE"/>
        </w:rPr>
      </w:pPr>
    </w:p>
    <w:p w14:paraId="598A4EBB" w14:textId="283D8780" w:rsidR="001F5326" w:rsidRPr="004855E8" w:rsidRDefault="001F5326" w:rsidP="001F5326">
      <w:pPr>
        <w:spacing w:line="0" w:lineRule="atLeast"/>
        <w:rPr>
          <w:rFonts w:ascii="Arial" w:hAnsi="Arial" w:cs="Arial"/>
          <w:sz w:val="20"/>
          <w:szCs w:val="20"/>
          <w:lang w:val="de-DE"/>
        </w:rPr>
      </w:pPr>
      <w:r w:rsidRPr="004855E8">
        <w:rPr>
          <w:rFonts w:ascii="Arial" w:hAnsi="Arial" w:cs="Arial"/>
          <w:sz w:val="20"/>
          <w:szCs w:val="20"/>
          <w:lang w:val="de-DE"/>
        </w:rPr>
        <w:t>Zunächst wollen die drei Unternehmen Lösungen für die 5G-Infrastruktur und -Anwendungen automobilbezogener Branchen in Europa entwickeln und vermarkten. Darüber hinaus wollen die Unternehmen ihre umfangreiche Erfolgsbilanz bei der bereits erfolgten Implementierung von privatem 5G in Japan sowie das aus dieser Erfahrung gewonnene Wissen und die Anwendungsbeispiele nutzen, um neue Lösungen für ein breites Spektrum von Branchen, einschließlich der Automobil- und Fertigungsindustrie, in allen globalen Märkten zu entwickeln.</w:t>
      </w:r>
    </w:p>
    <w:p w14:paraId="29FB3F5D" w14:textId="77777777" w:rsidR="001F5326" w:rsidRPr="004855E8" w:rsidRDefault="001F5326" w:rsidP="001F5326">
      <w:pPr>
        <w:spacing w:line="0" w:lineRule="atLeast"/>
        <w:rPr>
          <w:rFonts w:ascii="Arial" w:eastAsia="MS Mincho" w:hAnsi="Arial" w:cs="Arial"/>
          <w:sz w:val="20"/>
          <w:szCs w:val="20"/>
          <w:lang w:val="de-DE"/>
        </w:rPr>
      </w:pPr>
    </w:p>
    <w:p w14:paraId="26BAAE0D" w14:textId="7C2884E9" w:rsidR="001F5326" w:rsidRPr="004855E8" w:rsidRDefault="001F5326" w:rsidP="001F5326">
      <w:pPr>
        <w:spacing w:line="0" w:lineRule="atLeast"/>
        <w:rPr>
          <w:rFonts w:ascii="Arial" w:hAnsi="Arial" w:cs="Arial"/>
          <w:b/>
          <w:bCs/>
          <w:sz w:val="20"/>
          <w:szCs w:val="20"/>
        </w:rPr>
      </w:pPr>
      <w:r w:rsidRPr="004855E8">
        <w:rPr>
          <w:rFonts w:ascii="Arial" w:hAnsi="Arial" w:cs="Arial"/>
          <w:b/>
          <w:bCs/>
          <w:sz w:val="20"/>
          <w:szCs w:val="20"/>
        </w:rPr>
        <w:t xml:space="preserve">3. Rolle der </w:t>
      </w:r>
      <w:proofErr w:type="spellStart"/>
      <w:r w:rsidRPr="004855E8">
        <w:rPr>
          <w:rFonts w:ascii="Arial" w:hAnsi="Arial" w:cs="Arial"/>
          <w:b/>
          <w:bCs/>
          <w:sz w:val="20"/>
          <w:szCs w:val="20"/>
        </w:rPr>
        <w:t>einzelnen</w:t>
      </w:r>
      <w:proofErr w:type="spellEnd"/>
      <w:r w:rsidRPr="004855E8">
        <w:rPr>
          <w:rFonts w:ascii="Arial" w:hAnsi="Arial" w:cs="Arial"/>
          <w:b/>
          <w:bCs/>
          <w:sz w:val="20"/>
          <w:szCs w:val="20"/>
        </w:rPr>
        <w:t xml:space="preserve"> </w:t>
      </w:r>
      <w:proofErr w:type="spellStart"/>
      <w:r w:rsidRPr="004855E8">
        <w:rPr>
          <w:rFonts w:ascii="Arial" w:hAnsi="Arial" w:cs="Arial"/>
          <w:b/>
          <w:bCs/>
          <w:sz w:val="20"/>
          <w:szCs w:val="20"/>
        </w:rPr>
        <w:t>Unternehmen</w:t>
      </w:r>
      <w:proofErr w:type="spellEnd"/>
    </w:p>
    <w:p w14:paraId="397FD9FA" w14:textId="77777777" w:rsidR="0042048D" w:rsidRPr="004855E8" w:rsidRDefault="0042048D" w:rsidP="001F5326">
      <w:pPr>
        <w:spacing w:line="0" w:lineRule="atLeast"/>
        <w:rPr>
          <w:rFonts w:ascii="Arial" w:hAnsi="Arial" w:cs="Arial"/>
          <w:b/>
          <w:bCs/>
          <w:sz w:val="20"/>
          <w:szCs w:val="20"/>
        </w:rPr>
      </w:pPr>
    </w:p>
    <w:tbl>
      <w:tblPr>
        <w:tblStyle w:val="Tabellenraster"/>
        <w:tblW w:w="8490" w:type="dxa"/>
        <w:tblLook w:val="04A0" w:firstRow="1" w:lastRow="0" w:firstColumn="1" w:lastColumn="0" w:noHBand="0" w:noVBand="1"/>
      </w:tblPr>
      <w:tblGrid>
        <w:gridCol w:w="1528"/>
        <w:gridCol w:w="6962"/>
      </w:tblGrid>
      <w:tr w:rsidR="004855E8" w:rsidRPr="004855E8" w14:paraId="75398E93" w14:textId="77777777" w:rsidTr="00D63A4A">
        <w:trPr>
          <w:trHeight w:val="221"/>
        </w:trPr>
        <w:tc>
          <w:tcPr>
            <w:tcW w:w="1516" w:type="dxa"/>
            <w:shd w:val="clear" w:color="auto" w:fill="E7E6E6" w:themeFill="background2"/>
          </w:tcPr>
          <w:p w14:paraId="62B3E556" w14:textId="77777777" w:rsidR="001F5326" w:rsidRPr="004855E8" w:rsidRDefault="001F5326" w:rsidP="00D63A4A">
            <w:pPr>
              <w:spacing w:line="0" w:lineRule="atLeast"/>
              <w:rPr>
                <w:rFonts w:ascii="Arial" w:hAnsi="Arial" w:cs="Arial"/>
                <w:sz w:val="20"/>
                <w:szCs w:val="20"/>
              </w:rPr>
            </w:pPr>
            <w:r w:rsidRPr="004855E8">
              <w:rPr>
                <w:rFonts w:ascii="Arial" w:hAnsi="Arial" w:cs="Arial"/>
                <w:sz w:val="20"/>
                <w:szCs w:val="20"/>
              </w:rPr>
              <w:t xml:space="preserve">Name des </w:t>
            </w:r>
            <w:proofErr w:type="spellStart"/>
            <w:r w:rsidRPr="004855E8">
              <w:rPr>
                <w:rFonts w:ascii="Arial" w:hAnsi="Arial" w:cs="Arial"/>
                <w:sz w:val="20"/>
                <w:szCs w:val="20"/>
              </w:rPr>
              <w:t>Unternehmens</w:t>
            </w:r>
            <w:proofErr w:type="spellEnd"/>
          </w:p>
        </w:tc>
        <w:tc>
          <w:tcPr>
            <w:tcW w:w="6974" w:type="dxa"/>
            <w:shd w:val="clear" w:color="auto" w:fill="E7E6E6" w:themeFill="background2"/>
          </w:tcPr>
          <w:p w14:paraId="2A72126C" w14:textId="77777777" w:rsidR="001F5326" w:rsidRPr="004855E8" w:rsidRDefault="001F5326" w:rsidP="00D63A4A">
            <w:pPr>
              <w:spacing w:line="0" w:lineRule="atLeast"/>
              <w:rPr>
                <w:rFonts w:ascii="Arial" w:hAnsi="Arial" w:cs="Arial"/>
                <w:sz w:val="20"/>
                <w:szCs w:val="20"/>
              </w:rPr>
            </w:pPr>
            <w:proofErr w:type="spellStart"/>
            <w:r w:rsidRPr="004855E8">
              <w:rPr>
                <w:rFonts w:ascii="Arial" w:hAnsi="Arial" w:cs="Arial"/>
                <w:sz w:val="20"/>
                <w:szCs w:val="20"/>
              </w:rPr>
              <w:t>Hauptrolle</w:t>
            </w:r>
            <w:proofErr w:type="spellEnd"/>
          </w:p>
        </w:tc>
      </w:tr>
      <w:tr w:rsidR="004855E8" w:rsidRPr="000C121E" w14:paraId="71FFE68B" w14:textId="77777777" w:rsidTr="00D63A4A">
        <w:trPr>
          <w:trHeight w:val="221"/>
        </w:trPr>
        <w:tc>
          <w:tcPr>
            <w:tcW w:w="1516" w:type="dxa"/>
          </w:tcPr>
          <w:p w14:paraId="3C1F9956" w14:textId="77777777" w:rsidR="001F5326" w:rsidRPr="004855E8" w:rsidRDefault="001F5326" w:rsidP="00D63A4A">
            <w:pPr>
              <w:spacing w:line="0" w:lineRule="atLeast"/>
              <w:rPr>
                <w:rFonts w:ascii="Arial" w:hAnsi="Arial" w:cs="Arial"/>
                <w:sz w:val="20"/>
                <w:szCs w:val="20"/>
              </w:rPr>
            </w:pPr>
            <w:r w:rsidRPr="004855E8">
              <w:rPr>
                <w:rFonts w:ascii="Arial" w:hAnsi="Arial" w:cs="Arial"/>
                <w:sz w:val="20"/>
                <w:szCs w:val="20"/>
              </w:rPr>
              <w:t>NTT</w:t>
            </w:r>
          </w:p>
        </w:tc>
        <w:tc>
          <w:tcPr>
            <w:tcW w:w="6974" w:type="dxa"/>
          </w:tcPr>
          <w:p w14:paraId="234A3C81" w14:textId="77777777" w:rsidR="001F5326" w:rsidRPr="004855E8" w:rsidRDefault="001F5326" w:rsidP="00D63A4A">
            <w:pPr>
              <w:spacing w:line="0" w:lineRule="atLeast"/>
              <w:rPr>
                <w:rFonts w:ascii="Arial" w:hAnsi="Arial" w:cs="Arial"/>
                <w:sz w:val="20"/>
                <w:szCs w:val="20"/>
                <w:lang w:val="de-DE"/>
              </w:rPr>
            </w:pPr>
            <w:r w:rsidRPr="004855E8">
              <w:rPr>
                <w:rFonts w:ascii="Arial" w:hAnsi="Arial" w:cs="Arial"/>
                <w:sz w:val="20"/>
                <w:szCs w:val="20"/>
                <w:lang w:val="de-DE"/>
              </w:rPr>
              <w:t>Gesamtkoordination und Unterstützung der Zusammenarbeit</w:t>
            </w:r>
          </w:p>
        </w:tc>
      </w:tr>
      <w:tr w:rsidR="004855E8" w:rsidRPr="000C121E" w14:paraId="27385A72" w14:textId="77777777" w:rsidTr="00D63A4A">
        <w:trPr>
          <w:trHeight w:val="221"/>
        </w:trPr>
        <w:tc>
          <w:tcPr>
            <w:tcW w:w="1516" w:type="dxa"/>
          </w:tcPr>
          <w:p w14:paraId="013C5FDB" w14:textId="77777777" w:rsidR="001F5326" w:rsidRPr="004855E8" w:rsidRDefault="001F5326" w:rsidP="00D63A4A">
            <w:pPr>
              <w:spacing w:line="0" w:lineRule="atLeast"/>
              <w:rPr>
                <w:rFonts w:ascii="Arial" w:hAnsi="Arial" w:cs="Arial"/>
                <w:sz w:val="20"/>
                <w:szCs w:val="20"/>
              </w:rPr>
            </w:pPr>
            <w:r w:rsidRPr="004855E8">
              <w:rPr>
                <w:rFonts w:ascii="Arial" w:hAnsi="Arial" w:cs="Arial"/>
                <w:sz w:val="20"/>
                <w:szCs w:val="20"/>
              </w:rPr>
              <w:t>NTT DATA</w:t>
            </w:r>
          </w:p>
        </w:tc>
        <w:tc>
          <w:tcPr>
            <w:tcW w:w="6974" w:type="dxa"/>
          </w:tcPr>
          <w:p w14:paraId="043603B1" w14:textId="77777777" w:rsidR="001F5326" w:rsidRPr="004855E8" w:rsidRDefault="001F5326" w:rsidP="00D63A4A">
            <w:pPr>
              <w:spacing w:line="0" w:lineRule="atLeast"/>
              <w:rPr>
                <w:rFonts w:ascii="Arial" w:hAnsi="Arial" w:cs="Arial"/>
                <w:sz w:val="20"/>
                <w:szCs w:val="20"/>
                <w:lang w:val="de-DE"/>
              </w:rPr>
            </w:pPr>
            <w:r w:rsidRPr="004855E8">
              <w:rPr>
                <w:rFonts w:ascii="Arial" w:hAnsi="Arial" w:cs="Arial"/>
                <w:sz w:val="20"/>
                <w:szCs w:val="20"/>
                <w:lang w:val="de-DE"/>
              </w:rPr>
              <w:t>Integration von 5G-Systemen für Unternehmen</w:t>
            </w:r>
          </w:p>
        </w:tc>
      </w:tr>
      <w:tr w:rsidR="004855E8" w:rsidRPr="000C121E" w14:paraId="432F3F3B" w14:textId="77777777" w:rsidTr="00D63A4A">
        <w:trPr>
          <w:trHeight w:val="442"/>
        </w:trPr>
        <w:tc>
          <w:tcPr>
            <w:tcW w:w="1516" w:type="dxa"/>
          </w:tcPr>
          <w:p w14:paraId="37F28EC8" w14:textId="77777777" w:rsidR="001F5326" w:rsidRPr="004855E8" w:rsidRDefault="001F5326" w:rsidP="00D63A4A">
            <w:pPr>
              <w:spacing w:line="0" w:lineRule="atLeast"/>
              <w:rPr>
                <w:rFonts w:ascii="Arial" w:hAnsi="Arial" w:cs="Arial"/>
                <w:sz w:val="20"/>
                <w:szCs w:val="20"/>
              </w:rPr>
            </w:pPr>
            <w:r w:rsidRPr="004855E8">
              <w:rPr>
                <w:rFonts w:ascii="Arial" w:hAnsi="Arial" w:cs="Arial"/>
                <w:sz w:val="20"/>
                <w:szCs w:val="20"/>
              </w:rPr>
              <w:t>NEC</w:t>
            </w:r>
          </w:p>
        </w:tc>
        <w:tc>
          <w:tcPr>
            <w:tcW w:w="6974" w:type="dxa"/>
          </w:tcPr>
          <w:p w14:paraId="6F5C4E28" w14:textId="77777777" w:rsidR="001F5326" w:rsidRPr="004855E8" w:rsidRDefault="001F5326" w:rsidP="00D63A4A">
            <w:pPr>
              <w:spacing w:line="0" w:lineRule="atLeast"/>
              <w:rPr>
                <w:rFonts w:ascii="Arial" w:hAnsi="Arial" w:cs="Arial"/>
                <w:sz w:val="20"/>
                <w:szCs w:val="20"/>
                <w:lang w:val="de-DE"/>
              </w:rPr>
            </w:pPr>
            <w:r w:rsidRPr="004855E8">
              <w:rPr>
                <w:rFonts w:ascii="Arial" w:hAnsi="Arial" w:cs="Arial"/>
                <w:sz w:val="20"/>
                <w:szCs w:val="20"/>
                <w:lang w:val="de-DE"/>
              </w:rPr>
              <w:t>Bereitstellung von Technologien, Produkten und Lösungen, die erforderlich sind, um 5G-Systeme für Unternehmen zuzuschneiden</w:t>
            </w:r>
          </w:p>
        </w:tc>
      </w:tr>
    </w:tbl>
    <w:p w14:paraId="06998717" w14:textId="77777777" w:rsidR="001F5326" w:rsidRPr="004855E8" w:rsidRDefault="001F5326" w:rsidP="001F5326">
      <w:pPr>
        <w:spacing w:line="0" w:lineRule="atLeast"/>
        <w:rPr>
          <w:rFonts w:ascii="Arial" w:hAnsi="Arial" w:cs="Arial"/>
          <w:sz w:val="20"/>
          <w:szCs w:val="20"/>
          <w:lang w:val="de-DE"/>
        </w:rPr>
      </w:pPr>
    </w:p>
    <w:p w14:paraId="4AE029DD" w14:textId="77777777" w:rsidR="001F5326" w:rsidRPr="004855E8" w:rsidRDefault="001F5326" w:rsidP="001F5326">
      <w:pPr>
        <w:spacing w:line="0" w:lineRule="atLeast"/>
        <w:rPr>
          <w:rFonts w:ascii="Arial" w:eastAsia="MS Mincho" w:hAnsi="Arial" w:cs="Arial"/>
          <w:b/>
          <w:bCs/>
          <w:sz w:val="20"/>
          <w:szCs w:val="20"/>
          <w:lang w:val="de-DE"/>
        </w:rPr>
      </w:pPr>
      <w:r w:rsidRPr="004855E8">
        <w:rPr>
          <w:rFonts w:ascii="Arial" w:hAnsi="Arial" w:cs="Arial"/>
          <w:b/>
          <w:bCs/>
          <w:sz w:val="20"/>
          <w:szCs w:val="20"/>
          <w:lang w:val="de-DE"/>
        </w:rPr>
        <w:t>4. Bemerkungen der Unternehmen</w:t>
      </w:r>
    </w:p>
    <w:p w14:paraId="14B2D915" w14:textId="57A4199B" w:rsidR="001F5326" w:rsidRPr="004855E8" w:rsidRDefault="001F5326" w:rsidP="001F5326">
      <w:pPr>
        <w:spacing w:line="0" w:lineRule="atLeast"/>
        <w:rPr>
          <w:rFonts w:ascii="Arial" w:hAnsi="Arial" w:cs="Arial"/>
          <w:sz w:val="20"/>
          <w:szCs w:val="20"/>
          <w:lang w:val="de-DE"/>
        </w:rPr>
      </w:pPr>
      <w:r w:rsidRPr="004855E8">
        <w:rPr>
          <w:rFonts w:ascii="Arial" w:hAnsi="Arial" w:cs="Arial"/>
          <w:sz w:val="20"/>
          <w:szCs w:val="20"/>
          <w:lang w:val="de-DE"/>
        </w:rPr>
        <w:t xml:space="preserve">Akira </w:t>
      </w:r>
      <w:proofErr w:type="spellStart"/>
      <w:r w:rsidRPr="004855E8">
        <w:rPr>
          <w:rFonts w:ascii="Arial" w:hAnsi="Arial" w:cs="Arial"/>
          <w:sz w:val="20"/>
          <w:szCs w:val="20"/>
          <w:lang w:val="de-DE"/>
        </w:rPr>
        <w:t>Shimada</w:t>
      </w:r>
      <w:proofErr w:type="spellEnd"/>
      <w:r w:rsidRPr="004855E8">
        <w:rPr>
          <w:rFonts w:ascii="Arial" w:hAnsi="Arial" w:cs="Arial"/>
          <w:sz w:val="20"/>
          <w:szCs w:val="20"/>
          <w:lang w:val="de-DE"/>
        </w:rPr>
        <w:t xml:space="preserve">, </w:t>
      </w:r>
      <w:proofErr w:type="spellStart"/>
      <w:r w:rsidRPr="004855E8">
        <w:rPr>
          <w:rFonts w:ascii="Arial" w:hAnsi="Arial" w:cs="Arial"/>
          <w:sz w:val="20"/>
          <w:szCs w:val="20"/>
          <w:lang w:val="de-DE"/>
        </w:rPr>
        <w:t>Representative</w:t>
      </w:r>
      <w:proofErr w:type="spellEnd"/>
      <w:r w:rsidRPr="004855E8">
        <w:rPr>
          <w:rFonts w:ascii="Arial" w:hAnsi="Arial" w:cs="Arial"/>
          <w:sz w:val="20"/>
          <w:szCs w:val="20"/>
          <w:lang w:val="de-DE"/>
        </w:rPr>
        <w:t xml:space="preserve"> Member </w:t>
      </w:r>
      <w:proofErr w:type="spellStart"/>
      <w:r w:rsidRPr="004855E8">
        <w:rPr>
          <w:rFonts w:ascii="Arial" w:hAnsi="Arial" w:cs="Arial"/>
          <w:sz w:val="20"/>
          <w:szCs w:val="20"/>
          <w:lang w:val="de-DE"/>
        </w:rPr>
        <w:t>of</w:t>
      </w:r>
      <w:proofErr w:type="spellEnd"/>
      <w:r w:rsidRPr="004855E8">
        <w:rPr>
          <w:rFonts w:ascii="Arial" w:hAnsi="Arial" w:cs="Arial"/>
          <w:sz w:val="20"/>
          <w:szCs w:val="20"/>
          <w:lang w:val="de-DE"/>
        </w:rPr>
        <w:t xml:space="preserve"> </w:t>
      </w:r>
      <w:proofErr w:type="spellStart"/>
      <w:r w:rsidRPr="004855E8">
        <w:rPr>
          <w:rFonts w:ascii="Arial" w:hAnsi="Arial" w:cs="Arial"/>
          <w:sz w:val="20"/>
          <w:szCs w:val="20"/>
          <w:lang w:val="de-DE"/>
        </w:rPr>
        <w:t>the</w:t>
      </w:r>
      <w:proofErr w:type="spellEnd"/>
      <w:r w:rsidRPr="004855E8">
        <w:rPr>
          <w:rFonts w:ascii="Arial" w:hAnsi="Arial" w:cs="Arial"/>
          <w:sz w:val="20"/>
          <w:szCs w:val="20"/>
          <w:lang w:val="de-DE"/>
        </w:rPr>
        <w:t xml:space="preserve"> Board und Senior Executive </w:t>
      </w:r>
      <w:proofErr w:type="spellStart"/>
      <w:r w:rsidRPr="004855E8">
        <w:rPr>
          <w:rFonts w:ascii="Arial" w:hAnsi="Arial" w:cs="Arial"/>
          <w:sz w:val="20"/>
          <w:szCs w:val="20"/>
          <w:lang w:val="de-DE"/>
        </w:rPr>
        <w:t>Vice</w:t>
      </w:r>
      <w:proofErr w:type="spellEnd"/>
      <w:r w:rsidRPr="004855E8">
        <w:rPr>
          <w:rFonts w:ascii="Arial" w:hAnsi="Arial" w:cs="Arial"/>
          <w:sz w:val="20"/>
          <w:szCs w:val="20"/>
          <w:lang w:val="de-DE"/>
        </w:rPr>
        <w:t xml:space="preserve"> </w:t>
      </w:r>
      <w:proofErr w:type="spellStart"/>
      <w:r w:rsidRPr="004855E8">
        <w:rPr>
          <w:rFonts w:ascii="Arial" w:hAnsi="Arial" w:cs="Arial"/>
          <w:sz w:val="20"/>
          <w:szCs w:val="20"/>
          <w:lang w:val="de-DE"/>
        </w:rPr>
        <w:t>President</w:t>
      </w:r>
      <w:proofErr w:type="spellEnd"/>
      <w:r w:rsidRPr="004855E8">
        <w:rPr>
          <w:rFonts w:ascii="Arial" w:hAnsi="Arial" w:cs="Arial"/>
          <w:sz w:val="20"/>
          <w:szCs w:val="20"/>
          <w:lang w:val="de-DE"/>
        </w:rPr>
        <w:t xml:space="preserve"> von NTT, sagt: „Als eine der Initiativen, die auf der Kapital- und Geschäftsallianz von NTT mit NEC basieren, haben drei Unternehmen, darunter NTT DATA, mit </w:t>
      </w:r>
      <w:r w:rsidR="00626AB0" w:rsidRPr="004855E8">
        <w:rPr>
          <w:rFonts w:ascii="Arial" w:hAnsi="Arial" w:cs="Arial"/>
          <w:sz w:val="20"/>
          <w:szCs w:val="20"/>
          <w:lang w:val="de-DE"/>
        </w:rPr>
        <w:t>Co-</w:t>
      </w:r>
      <w:proofErr w:type="spellStart"/>
      <w:r w:rsidR="00626AB0" w:rsidRPr="004855E8">
        <w:rPr>
          <w:rFonts w:ascii="Arial" w:hAnsi="Arial" w:cs="Arial"/>
          <w:sz w:val="20"/>
          <w:szCs w:val="20"/>
          <w:lang w:val="de-DE"/>
        </w:rPr>
        <w:t>Creation</w:t>
      </w:r>
      <w:proofErr w:type="spellEnd"/>
      <w:r w:rsidR="00626AB0" w:rsidRPr="004855E8">
        <w:rPr>
          <w:rFonts w:ascii="Arial" w:hAnsi="Arial" w:cs="Arial"/>
          <w:sz w:val="20"/>
          <w:szCs w:val="20"/>
          <w:lang w:val="de-DE"/>
        </w:rPr>
        <w:t>-Aktivitäten</w:t>
      </w:r>
      <w:r w:rsidRPr="004855E8">
        <w:rPr>
          <w:rFonts w:ascii="Arial" w:hAnsi="Arial" w:cs="Arial"/>
          <w:sz w:val="20"/>
          <w:szCs w:val="20"/>
          <w:lang w:val="de-DE"/>
        </w:rPr>
        <w:t xml:space="preserve"> für 5G-Unternehmenslösungen auf dem globalen Markt begonnen, bei denen von NEC hergestellte Funk-Basisstationsgeräte gemäß den O-RAN-Spezifikationen zum Einsatz kommen. Wir sind überzeugt, dass wir durch die Kombination von NECs fortschrittlichen Netztechnologien und den Integrationsfähigkeiten der NTT-Gruppe die Entwicklung von fortschrittlichen Unternehmenslösungen beschleunigen können, die den Kundenbedürfnissen entsprechen. Die NTT Group arbeitet mit nationalen und internationalen Partnern zusammen, um die Verbreitung offener Architektur voranzutreiben, um innovative Technologien, Produkte und Lösungen im Bereich der Telekommunikation zu schaffen, und wird durch die Entwicklung von Diensten, die 5G nutzen, zur Lösung gesellschaftlicher Probleme beitragen.“</w:t>
      </w:r>
    </w:p>
    <w:p w14:paraId="2C3EAD48" w14:textId="77777777" w:rsidR="001F5326" w:rsidRPr="004855E8" w:rsidRDefault="001F5326" w:rsidP="001F5326">
      <w:pPr>
        <w:spacing w:line="0" w:lineRule="atLeast"/>
        <w:rPr>
          <w:rFonts w:ascii="Arial" w:hAnsi="Arial" w:cs="Arial"/>
          <w:sz w:val="20"/>
          <w:szCs w:val="20"/>
          <w:lang w:val="de-DE"/>
        </w:rPr>
      </w:pPr>
    </w:p>
    <w:p w14:paraId="7B8A74E6" w14:textId="77777777" w:rsidR="001F5326" w:rsidRPr="004855E8" w:rsidRDefault="001F5326" w:rsidP="001F5326">
      <w:pPr>
        <w:spacing w:line="0" w:lineRule="atLeast"/>
        <w:rPr>
          <w:rFonts w:ascii="Arial" w:hAnsi="Arial" w:cs="Arial"/>
          <w:sz w:val="20"/>
          <w:szCs w:val="20"/>
          <w:lang w:val="de-DE"/>
        </w:rPr>
      </w:pPr>
      <w:r w:rsidRPr="004855E8">
        <w:rPr>
          <w:rFonts w:ascii="Arial" w:hAnsi="Arial" w:cs="Arial"/>
          <w:sz w:val="20"/>
          <w:szCs w:val="20"/>
          <w:lang w:val="de-DE"/>
        </w:rPr>
        <w:t xml:space="preserve">Toshi </w:t>
      </w:r>
      <w:proofErr w:type="spellStart"/>
      <w:r w:rsidRPr="004855E8">
        <w:rPr>
          <w:rFonts w:ascii="Arial" w:hAnsi="Arial" w:cs="Arial"/>
          <w:sz w:val="20"/>
          <w:szCs w:val="20"/>
          <w:lang w:val="de-DE"/>
        </w:rPr>
        <w:t>Fujiwara</w:t>
      </w:r>
      <w:proofErr w:type="spellEnd"/>
      <w:r w:rsidRPr="004855E8">
        <w:rPr>
          <w:rFonts w:ascii="Arial" w:hAnsi="Arial" w:cs="Arial"/>
          <w:sz w:val="20"/>
          <w:szCs w:val="20"/>
          <w:lang w:val="de-DE"/>
        </w:rPr>
        <w:t xml:space="preserve">, Senior Executive </w:t>
      </w:r>
      <w:proofErr w:type="spellStart"/>
      <w:r w:rsidRPr="004855E8">
        <w:rPr>
          <w:rFonts w:ascii="Arial" w:hAnsi="Arial" w:cs="Arial"/>
          <w:sz w:val="20"/>
          <w:szCs w:val="20"/>
          <w:lang w:val="de-DE"/>
        </w:rPr>
        <w:t>Vice</w:t>
      </w:r>
      <w:proofErr w:type="spellEnd"/>
      <w:r w:rsidRPr="004855E8">
        <w:rPr>
          <w:rFonts w:ascii="Arial" w:hAnsi="Arial" w:cs="Arial"/>
          <w:sz w:val="20"/>
          <w:szCs w:val="20"/>
          <w:lang w:val="de-DE"/>
        </w:rPr>
        <w:t xml:space="preserve"> </w:t>
      </w:r>
      <w:proofErr w:type="spellStart"/>
      <w:r w:rsidRPr="004855E8">
        <w:rPr>
          <w:rFonts w:ascii="Arial" w:hAnsi="Arial" w:cs="Arial"/>
          <w:sz w:val="20"/>
          <w:szCs w:val="20"/>
          <w:lang w:val="de-DE"/>
        </w:rPr>
        <w:t>President</w:t>
      </w:r>
      <w:proofErr w:type="spellEnd"/>
      <w:r w:rsidRPr="004855E8">
        <w:rPr>
          <w:rFonts w:ascii="Arial" w:hAnsi="Arial" w:cs="Arial"/>
          <w:sz w:val="20"/>
          <w:szCs w:val="20"/>
          <w:lang w:val="de-DE"/>
        </w:rPr>
        <w:t xml:space="preserve"> und </w:t>
      </w:r>
      <w:proofErr w:type="spellStart"/>
      <w:r w:rsidRPr="004855E8">
        <w:rPr>
          <w:rFonts w:ascii="Arial" w:hAnsi="Arial" w:cs="Arial"/>
          <w:sz w:val="20"/>
          <w:szCs w:val="20"/>
          <w:lang w:val="de-DE"/>
        </w:rPr>
        <w:t>Representative</w:t>
      </w:r>
      <w:proofErr w:type="spellEnd"/>
      <w:r w:rsidRPr="004855E8">
        <w:rPr>
          <w:rFonts w:ascii="Arial" w:hAnsi="Arial" w:cs="Arial"/>
          <w:sz w:val="20"/>
          <w:szCs w:val="20"/>
          <w:lang w:val="de-DE"/>
        </w:rPr>
        <w:t xml:space="preserve"> </w:t>
      </w:r>
      <w:proofErr w:type="spellStart"/>
      <w:r w:rsidRPr="004855E8">
        <w:rPr>
          <w:rFonts w:ascii="Arial" w:hAnsi="Arial" w:cs="Arial"/>
          <w:sz w:val="20"/>
          <w:szCs w:val="20"/>
          <w:lang w:val="de-DE"/>
        </w:rPr>
        <w:t>Director</w:t>
      </w:r>
      <w:proofErr w:type="spellEnd"/>
      <w:r w:rsidRPr="004855E8">
        <w:rPr>
          <w:rFonts w:ascii="Arial" w:hAnsi="Arial" w:cs="Arial"/>
          <w:sz w:val="20"/>
          <w:szCs w:val="20"/>
          <w:lang w:val="de-DE"/>
        </w:rPr>
        <w:t xml:space="preserve"> von NTT DATA, sagt: „Mit der weltweiten Verbreitung von 5G-Netzen wird sich die Digitalisierung noch weiter beschleunigen. Um schnell und flexibel auf die Kundenbedürfnisse in 5G-Netzen reagieren zu können, wird die NTT Group die Verbreitung offener Netze fördern, die den O-RAN-Spezifikationen entsprechen. Gleichzeitig wird die NTT Group anstreben, fortschrittliche Lösungen vorzuschlagen und zu entwickeln, die auf die Bedürfnisse globaler Unternehmen zugeschnitten sind, indem sie die bewährten 5G-bezogenen Technologien von NEC nutzen.“</w:t>
      </w:r>
    </w:p>
    <w:p w14:paraId="09B3A248" w14:textId="77777777" w:rsidR="001F5326" w:rsidRPr="004855E8" w:rsidRDefault="001F5326" w:rsidP="001F5326">
      <w:pPr>
        <w:spacing w:line="0" w:lineRule="atLeast"/>
        <w:rPr>
          <w:rFonts w:ascii="Arial" w:hAnsi="Arial" w:cs="Arial"/>
          <w:sz w:val="20"/>
          <w:szCs w:val="20"/>
          <w:lang w:val="de-DE"/>
        </w:rPr>
      </w:pPr>
    </w:p>
    <w:p w14:paraId="4B65480C" w14:textId="6159FFCC" w:rsidR="001F5326" w:rsidRPr="004855E8" w:rsidRDefault="001F5326" w:rsidP="001F5326">
      <w:pPr>
        <w:spacing w:line="0" w:lineRule="atLeast"/>
        <w:rPr>
          <w:rFonts w:ascii="Arial" w:hAnsi="Arial" w:cs="Arial"/>
          <w:sz w:val="20"/>
          <w:szCs w:val="20"/>
          <w:lang w:val="de-DE"/>
        </w:rPr>
      </w:pPr>
      <w:r w:rsidRPr="004855E8">
        <w:rPr>
          <w:rFonts w:ascii="Arial" w:hAnsi="Arial" w:cs="Arial"/>
          <w:sz w:val="20"/>
          <w:szCs w:val="20"/>
          <w:lang w:val="de-DE"/>
        </w:rPr>
        <w:t>Stefan Hansen, CEO und Geschäftsführer von NTT DATA DACH,</w:t>
      </w:r>
      <w:r w:rsidR="00244B07" w:rsidRPr="004855E8">
        <w:rPr>
          <w:rFonts w:ascii="Arial" w:hAnsi="Arial" w:cs="Arial"/>
          <w:sz w:val="20"/>
          <w:szCs w:val="20"/>
          <w:lang w:val="de-DE"/>
        </w:rPr>
        <w:t xml:space="preserve"> sagt:</w:t>
      </w:r>
      <w:r w:rsidRPr="004855E8">
        <w:rPr>
          <w:rFonts w:ascii="Arial" w:hAnsi="Arial" w:cs="Arial"/>
          <w:sz w:val="20"/>
          <w:szCs w:val="20"/>
          <w:lang w:val="de-DE"/>
        </w:rPr>
        <w:t xml:space="preserve"> „Mit dem </w:t>
      </w:r>
      <w:proofErr w:type="spellStart"/>
      <w:r w:rsidR="00E36AB8" w:rsidRPr="004855E8">
        <w:rPr>
          <w:rFonts w:ascii="Arial" w:hAnsi="Arial" w:cs="Arial"/>
          <w:sz w:val="20"/>
          <w:szCs w:val="20"/>
          <w:lang w:val="de-DE"/>
        </w:rPr>
        <w:t>Ensō</w:t>
      </w:r>
      <w:proofErr w:type="spellEnd"/>
      <w:r w:rsidR="00E36AB8" w:rsidRPr="004855E8">
        <w:rPr>
          <w:rFonts w:ascii="Arial" w:hAnsi="Arial" w:cs="Arial"/>
          <w:sz w:val="20"/>
          <w:szCs w:val="20"/>
          <w:lang w:val="de-DE"/>
        </w:rPr>
        <w:t xml:space="preserve"> – The Space </w:t>
      </w:r>
      <w:proofErr w:type="spellStart"/>
      <w:r w:rsidR="00E36AB8" w:rsidRPr="004855E8">
        <w:rPr>
          <w:rFonts w:ascii="Arial" w:hAnsi="Arial" w:cs="Arial"/>
          <w:sz w:val="20"/>
          <w:szCs w:val="20"/>
          <w:lang w:val="de-DE"/>
        </w:rPr>
        <w:t>for</w:t>
      </w:r>
      <w:proofErr w:type="spellEnd"/>
      <w:r w:rsidR="00E36AB8" w:rsidRPr="004855E8">
        <w:rPr>
          <w:rFonts w:ascii="Arial" w:hAnsi="Arial" w:cs="Arial"/>
          <w:sz w:val="20"/>
          <w:szCs w:val="20"/>
          <w:lang w:val="de-DE"/>
        </w:rPr>
        <w:t xml:space="preserve"> </w:t>
      </w:r>
      <w:proofErr w:type="spellStart"/>
      <w:r w:rsidR="00E36AB8" w:rsidRPr="004855E8">
        <w:rPr>
          <w:rFonts w:ascii="Arial" w:hAnsi="Arial" w:cs="Arial"/>
          <w:sz w:val="20"/>
          <w:szCs w:val="20"/>
          <w:lang w:val="de-DE"/>
        </w:rPr>
        <w:t>Creators</w:t>
      </w:r>
      <w:proofErr w:type="spellEnd"/>
      <w:r w:rsidRPr="004855E8">
        <w:rPr>
          <w:rFonts w:ascii="Arial" w:hAnsi="Arial" w:cs="Arial"/>
          <w:sz w:val="20"/>
          <w:szCs w:val="20"/>
          <w:lang w:val="de-DE"/>
        </w:rPr>
        <w:t xml:space="preserve"> entstand in München </w:t>
      </w:r>
      <w:r w:rsidR="00E36AB8" w:rsidRPr="004855E8">
        <w:rPr>
          <w:rFonts w:ascii="Arial" w:hAnsi="Arial" w:cs="Arial"/>
          <w:sz w:val="20"/>
          <w:szCs w:val="20"/>
          <w:lang w:val="de-DE"/>
        </w:rPr>
        <w:t>das</w:t>
      </w:r>
      <w:r w:rsidRPr="004855E8">
        <w:rPr>
          <w:rFonts w:ascii="Arial" w:hAnsi="Arial" w:cs="Arial"/>
          <w:sz w:val="20"/>
          <w:szCs w:val="20"/>
          <w:lang w:val="de-DE"/>
        </w:rPr>
        <w:t xml:space="preserve"> erste europäische </w:t>
      </w:r>
      <w:r w:rsidR="00E36AB8" w:rsidRPr="004855E8">
        <w:rPr>
          <w:rFonts w:ascii="Arial" w:hAnsi="Arial" w:cs="Arial"/>
          <w:sz w:val="20"/>
          <w:szCs w:val="20"/>
          <w:lang w:val="de-DE"/>
        </w:rPr>
        <w:t>Innovations- und Co-</w:t>
      </w:r>
      <w:proofErr w:type="spellStart"/>
      <w:r w:rsidR="00E36AB8" w:rsidRPr="004855E8">
        <w:rPr>
          <w:rFonts w:ascii="Arial" w:hAnsi="Arial" w:cs="Arial"/>
          <w:sz w:val="20"/>
          <w:szCs w:val="20"/>
          <w:lang w:val="de-DE"/>
        </w:rPr>
        <w:t>C</w:t>
      </w:r>
      <w:r w:rsidR="00A94F40" w:rsidRPr="004855E8">
        <w:rPr>
          <w:rFonts w:ascii="Arial" w:hAnsi="Arial" w:cs="Arial"/>
          <w:sz w:val="20"/>
          <w:szCs w:val="20"/>
          <w:lang w:val="de-DE"/>
        </w:rPr>
        <w:t>reation</w:t>
      </w:r>
      <w:proofErr w:type="spellEnd"/>
      <w:r w:rsidR="00A94F40" w:rsidRPr="004855E8">
        <w:rPr>
          <w:rFonts w:ascii="Arial" w:hAnsi="Arial" w:cs="Arial"/>
          <w:sz w:val="20"/>
          <w:szCs w:val="20"/>
          <w:lang w:val="de-DE"/>
        </w:rPr>
        <w:t>-</w:t>
      </w:r>
      <w:r w:rsidR="00E36AB8" w:rsidRPr="004855E8">
        <w:rPr>
          <w:rFonts w:ascii="Arial" w:hAnsi="Arial" w:cs="Arial"/>
          <w:sz w:val="20"/>
          <w:szCs w:val="20"/>
          <w:lang w:val="de-DE"/>
        </w:rPr>
        <w:t>Lab der NTT Group. Das unterstreicht die Bedeutung, die der deutsche Markt und der Standort München für einen weltweit führenden IT-Dienstleister haben</w:t>
      </w:r>
      <w:r w:rsidR="00A94F40" w:rsidRPr="004855E8">
        <w:rPr>
          <w:rFonts w:ascii="Arial" w:hAnsi="Arial" w:cs="Arial"/>
          <w:sz w:val="20"/>
          <w:szCs w:val="20"/>
          <w:lang w:val="de-DE"/>
        </w:rPr>
        <w:t xml:space="preserve">. Im Mittelpunkt stehen für uns die Herausforderungen der digitalen Transformation, denen sich Unternehmen </w:t>
      </w:r>
      <w:r w:rsidR="00A94F40" w:rsidRPr="004855E8">
        <w:rPr>
          <w:rFonts w:ascii="Arial" w:hAnsi="Arial" w:cs="Arial"/>
          <w:sz w:val="20"/>
          <w:szCs w:val="20"/>
          <w:lang w:val="de-DE"/>
        </w:rPr>
        <w:lastRenderedPageBreak/>
        <w:t xml:space="preserve">branchenunabhängig stellen müssen. </w:t>
      </w:r>
      <w:r w:rsidR="00626AB0" w:rsidRPr="004855E8">
        <w:rPr>
          <w:rFonts w:ascii="Arial" w:hAnsi="Arial" w:cs="Arial"/>
          <w:sz w:val="20"/>
          <w:szCs w:val="20"/>
          <w:lang w:val="de-DE"/>
        </w:rPr>
        <w:t>Mit neuen Technologien, kreativen Methoden und i</w:t>
      </w:r>
      <w:r w:rsidRPr="004855E8">
        <w:rPr>
          <w:rFonts w:ascii="Arial" w:hAnsi="Arial" w:cs="Arial"/>
          <w:sz w:val="20"/>
          <w:szCs w:val="20"/>
          <w:lang w:val="de-DE"/>
        </w:rPr>
        <w:t xml:space="preserve">n enger Zusammenarbeit mit unseren Kunden </w:t>
      </w:r>
      <w:r w:rsidR="00A94F40" w:rsidRPr="004855E8">
        <w:rPr>
          <w:rFonts w:ascii="Arial" w:hAnsi="Arial" w:cs="Arial"/>
          <w:sz w:val="20"/>
          <w:szCs w:val="20"/>
          <w:lang w:val="de-DE"/>
        </w:rPr>
        <w:t xml:space="preserve">erarbeiten wir </w:t>
      </w:r>
      <w:r w:rsidRPr="004855E8">
        <w:rPr>
          <w:rFonts w:ascii="Arial" w:hAnsi="Arial" w:cs="Arial"/>
          <w:sz w:val="20"/>
          <w:szCs w:val="20"/>
          <w:lang w:val="de-DE"/>
        </w:rPr>
        <w:t>innovative Lösungen</w:t>
      </w:r>
      <w:r w:rsidR="00626AB0" w:rsidRPr="004855E8">
        <w:rPr>
          <w:rFonts w:ascii="Arial" w:hAnsi="Arial" w:cs="Arial"/>
          <w:sz w:val="20"/>
          <w:szCs w:val="20"/>
          <w:lang w:val="de-DE"/>
        </w:rPr>
        <w:t xml:space="preserve">, um die vernetzte Zukunft von morgen zu </w:t>
      </w:r>
      <w:r w:rsidR="00A94F40" w:rsidRPr="004855E8">
        <w:rPr>
          <w:rFonts w:ascii="Arial" w:hAnsi="Arial" w:cs="Arial"/>
          <w:sz w:val="20"/>
          <w:szCs w:val="20"/>
          <w:lang w:val="de-DE"/>
        </w:rPr>
        <w:t>ge</w:t>
      </w:r>
      <w:r w:rsidR="00626AB0" w:rsidRPr="004855E8">
        <w:rPr>
          <w:rFonts w:ascii="Arial" w:hAnsi="Arial" w:cs="Arial"/>
          <w:sz w:val="20"/>
          <w:szCs w:val="20"/>
          <w:lang w:val="de-DE"/>
        </w:rPr>
        <w:t>stalten</w:t>
      </w:r>
      <w:r w:rsidRPr="004855E8">
        <w:rPr>
          <w:rFonts w:ascii="Arial" w:hAnsi="Arial" w:cs="Arial"/>
          <w:sz w:val="20"/>
          <w:szCs w:val="20"/>
          <w:lang w:val="de-DE"/>
        </w:rPr>
        <w:t>.“</w:t>
      </w:r>
    </w:p>
    <w:p w14:paraId="0789CE6D" w14:textId="73AC9E3D" w:rsidR="001F5326" w:rsidRPr="004855E8" w:rsidRDefault="001F5326" w:rsidP="001F5326">
      <w:pPr>
        <w:spacing w:line="0" w:lineRule="atLeast"/>
        <w:rPr>
          <w:rFonts w:ascii="Arial" w:hAnsi="Arial" w:cs="Arial"/>
          <w:sz w:val="20"/>
          <w:szCs w:val="20"/>
          <w:lang w:val="de-DE"/>
        </w:rPr>
      </w:pPr>
    </w:p>
    <w:p w14:paraId="4CC0EBD0" w14:textId="77777777" w:rsidR="001F5326" w:rsidRPr="004855E8" w:rsidRDefault="001F5326" w:rsidP="001F5326">
      <w:pPr>
        <w:spacing w:line="0" w:lineRule="atLeast"/>
        <w:rPr>
          <w:rFonts w:ascii="Arial" w:hAnsi="Arial" w:cs="Arial"/>
          <w:sz w:val="20"/>
          <w:szCs w:val="20"/>
          <w:lang w:val="de-DE"/>
        </w:rPr>
      </w:pPr>
      <w:proofErr w:type="spellStart"/>
      <w:r w:rsidRPr="004855E8">
        <w:rPr>
          <w:rFonts w:ascii="Arial" w:hAnsi="Arial" w:cs="Arial"/>
          <w:sz w:val="20"/>
          <w:szCs w:val="20"/>
          <w:lang w:val="de-DE"/>
        </w:rPr>
        <w:t>Takayuki</w:t>
      </w:r>
      <w:proofErr w:type="spellEnd"/>
      <w:r w:rsidRPr="004855E8">
        <w:rPr>
          <w:rFonts w:ascii="Arial" w:hAnsi="Arial" w:cs="Arial"/>
          <w:sz w:val="20"/>
          <w:szCs w:val="20"/>
          <w:lang w:val="de-DE"/>
        </w:rPr>
        <w:t xml:space="preserve"> </w:t>
      </w:r>
      <w:proofErr w:type="spellStart"/>
      <w:r w:rsidRPr="004855E8">
        <w:rPr>
          <w:rFonts w:ascii="Arial" w:hAnsi="Arial" w:cs="Arial"/>
          <w:sz w:val="20"/>
          <w:szCs w:val="20"/>
          <w:lang w:val="de-DE"/>
        </w:rPr>
        <w:t>Morita</w:t>
      </w:r>
      <w:proofErr w:type="spellEnd"/>
      <w:r w:rsidRPr="004855E8">
        <w:rPr>
          <w:rFonts w:ascii="Arial" w:hAnsi="Arial" w:cs="Arial"/>
          <w:sz w:val="20"/>
          <w:szCs w:val="20"/>
          <w:lang w:val="de-DE"/>
        </w:rPr>
        <w:t xml:space="preserve">, Präsident, CEO und </w:t>
      </w:r>
      <w:proofErr w:type="spellStart"/>
      <w:r w:rsidRPr="004855E8">
        <w:rPr>
          <w:rFonts w:ascii="Arial" w:hAnsi="Arial" w:cs="Arial"/>
          <w:sz w:val="20"/>
          <w:szCs w:val="20"/>
          <w:lang w:val="de-DE"/>
        </w:rPr>
        <w:t>Representative</w:t>
      </w:r>
      <w:proofErr w:type="spellEnd"/>
      <w:r w:rsidRPr="004855E8">
        <w:rPr>
          <w:rFonts w:ascii="Arial" w:hAnsi="Arial" w:cs="Arial"/>
          <w:sz w:val="20"/>
          <w:szCs w:val="20"/>
          <w:lang w:val="de-DE"/>
        </w:rPr>
        <w:t xml:space="preserve"> </w:t>
      </w:r>
      <w:proofErr w:type="spellStart"/>
      <w:r w:rsidRPr="004855E8">
        <w:rPr>
          <w:rFonts w:ascii="Arial" w:hAnsi="Arial" w:cs="Arial"/>
          <w:sz w:val="20"/>
          <w:szCs w:val="20"/>
          <w:lang w:val="de-DE"/>
        </w:rPr>
        <w:t>Director</w:t>
      </w:r>
      <w:proofErr w:type="spellEnd"/>
      <w:r w:rsidRPr="004855E8">
        <w:rPr>
          <w:rFonts w:ascii="Arial" w:hAnsi="Arial" w:cs="Arial"/>
          <w:sz w:val="20"/>
          <w:szCs w:val="20"/>
          <w:lang w:val="de-DE"/>
        </w:rPr>
        <w:t>, NEC, sagt: „NEC beteiligt sich durch eine Kapital- und Geschäftsallianz mit NTT an einer Reihe von Maßnahmen, die darauf abzielen, das 5G-Geschäft weltweit auszubauen und zu erweitern. Als Teil einer unserer Kooperationen mit der NTT Group hegen wir große Hoffnungen, dass wir durch die Kombination der Ressourcen zur Bereitstellung von Lösungen von NTT DATA mit den technologischen Ressourcen von NEC die gemeinsame Entwicklung von 5G für Unternehmen fördern können, angefangen bei der europäischen Automobilindustrie. In Zukunft werden wir weiter zusammenarbeiten, um Kunden in Europa und anderswo mit innovativen 5G-Lösungen einen Mehrwert zu bieten.“</w:t>
      </w:r>
    </w:p>
    <w:p w14:paraId="2C9386F4" w14:textId="63CC9719" w:rsidR="00026CA2" w:rsidRDefault="00026CA2" w:rsidP="00026CA2">
      <w:pPr>
        <w:rPr>
          <w:rFonts w:ascii="Arial" w:hAnsi="Arial" w:cs="Arial"/>
          <w:sz w:val="20"/>
          <w:szCs w:val="20"/>
          <w:lang w:val="de-DE"/>
        </w:rPr>
      </w:pPr>
    </w:p>
    <w:p w14:paraId="3ACD9497" w14:textId="77777777" w:rsidR="0042048D" w:rsidRDefault="0042048D" w:rsidP="00026CA2">
      <w:pPr>
        <w:rPr>
          <w:rFonts w:ascii="Arial" w:hAnsi="Arial" w:cs="Arial"/>
          <w:sz w:val="20"/>
          <w:szCs w:val="20"/>
          <w:lang w:val="de-DE"/>
        </w:rPr>
      </w:pPr>
    </w:p>
    <w:p w14:paraId="4A872E10" w14:textId="78DA250F" w:rsidR="00845677" w:rsidRPr="004855E8" w:rsidRDefault="00634EE4" w:rsidP="0013391B">
      <w:pPr>
        <w:rPr>
          <w:rFonts w:ascii="Arial" w:hAnsi="Arial" w:cs="Arial"/>
          <w:b/>
          <w:bCs/>
          <w:sz w:val="22"/>
          <w:szCs w:val="22"/>
          <w:lang w:val="de-AT"/>
        </w:rPr>
      </w:pPr>
      <w:r w:rsidRPr="004855E8">
        <w:rPr>
          <w:rFonts w:ascii="Arial" w:hAnsi="Arial" w:cs="Arial"/>
          <w:b/>
          <w:bCs/>
          <w:sz w:val="22"/>
          <w:szCs w:val="22"/>
          <w:lang w:val="de-AT"/>
        </w:rPr>
        <w:t>Über</w:t>
      </w:r>
      <w:r w:rsidR="00845677" w:rsidRPr="004855E8">
        <w:rPr>
          <w:rFonts w:ascii="Arial" w:hAnsi="Arial" w:cs="Arial"/>
          <w:b/>
          <w:bCs/>
          <w:sz w:val="22"/>
          <w:szCs w:val="22"/>
          <w:lang w:val="de-AT"/>
        </w:rPr>
        <w:t xml:space="preserve"> NTT DATA</w:t>
      </w:r>
    </w:p>
    <w:p w14:paraId="12E22D5A" w14:textId="77777777" w:rsidR="00634EE4" w:rsidRPr="004855E8" w:rsidRDefault="00634EE4" w:rsidP="0013391B">
      <w:pPr>
        <w:rPr>
          <w:rFonts w:ascii="Arial" w:hAnsi="Arial" w:cs="Arial"/>
          <w:b/>
          <w:bCs/>
          <w:sz w:val="22"/>
          <w:szCs w:val="22"/>
          <w:lang w:val="de-AT"/>
        </w:rPr>
      </w:pPr>
    </w:p>
    <w:p w14:paraId="01381404" w14:textId="142EB977" w:rsidR="00346FF1" w:rsidRPr="00634EE4" w:rsidRDefault="00634EE4" w:rsidP="00BF6D6B">
      <w:pPr>
        <w:pStyle w:val="StandardWeb"/>
        <w:spacing w:before="0" w:beforeAutospacing="0" w:after="0" w:afterAutospacing="0"/>
        <w:ind w:right="-1"/>
        <w:jc w:val="both"/>
        <w:rPr>
          <w:rFonts w:ascii="Arial" w:eastAsia="DengXian" w:hAnsi="Arial" w:cs="Arial"/>
          <w:sz w:val="20"/>
          <w:szCs w:val="20"/>
        </w:rPr>
      </w:pPr>
      <w:r w:rsidRPr="004855E8">
        <w:rPr>
          <w:rFonts w:ascii="Arial" w:eastAsiaTheme="minorHAnsi" w:hAnsi="Arial" w:cs="Arial"/>
          <w:sz w:val="20"/>
          <w:szCs w:val="22"/>
          <w:lang w:val="de-DE" w:eastAsia="en-US"/>
        </w:rPr>
        <w:t xml:space="preserve">NTT DATA – ein Teil der NTT Group – ist </w:t>
      </w:r>
      <w:proofErr w:type="spellStart"/>
      <w:r w:rsidRPr="004855E8">
        <w:rPr>
          <w:rFonts w:ascii="Arial" w:eastAsiaTheme="minorHAnsi" w:hAnsi="Arial" w:cs="Arial"/>
          <w:sz w:val="20"/>
          <w:szCs w:val="22"/>
          <w:lang w:val="de-DE" w:eastAsia="en-US"/>
        </w:rPr>
        <w:t>Trusted</w:t>
      </w:r>
      <w:proofErr w:type="spellEnd"/>
      <w:r w:rsidRPr="004855E8">
        <w:rPr>
          <w:rFonts w:ascii="Arial" w:eastAsiaTheme="minorHAnsi" w:hAnsi="Arial" w:cs="Arial"/>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4855E8">
        <w:rPr>
          <w:rFonts w:ascii="Arial" w:eastAsiaTheme="minorHAnsi" w:hAnsi="Arial" w:cs="Arial"/>
          <w:sz w:val="20"/>
          <w:szCs w:val="22"/>
          <w:lang w:val="de-DE" w:eastAsia="en-US"/>
        </w:rPr>
        <w:t>Process</w:t>
      </w:r>
      <w:proofErr w:type="spellEnd"/>
      <w:r w:rsidRPr="004855E8">
        <w:rPr>
          <w:rFonts w:ascii="Arial" w:eastAsiaTheme="minorHAnsi" w:hAnsi="Arial" w:cs="Arial"/>
          <w:sz w:val="20"/>
          <w:szCs w:val="22"/>
          <w:lang w:val="de-DE" w:eastAsia="en-US"/>
        </w:rPr>
        <w:t xml:space="preserve"> Services, Digital- und IT-Modernisierung und </w:t>
      </w:r>
      <w:proofErr w:type="spellStart"/>
      <w:r w:rsidRPr="004855E8">
        <w:rPr>
          <w:rFonts w:ascii="Arial" w:eastAsiaTheme="minorHAnsi" w:hAnsi="Arial" w:cs="Arial"/>
          <w:sz w:val="20"/>
          <w:szCs w:val="22"/>
          <w:lang w:val="de-DE" w:eastAsia="en-US"/>
        </w:rPr>
        <w:t>Managed</w:t>
      </w:r>
      <w:proofErr w:type="spellEnd"/>
      <w:r w:rsidRPr="004855E8">
        <w:rPr>
          <w:rFonts w:ascii="Arial" w:eastAsiaTheme="minorHAnsi" w:hAnsi="Arial" w:cs="Arial"/>
          <w:sz w:val="20"/>
          <w:szCs w:val="22"/>
          <w:lang w:val="de-DE" w:eastAsia="en-US"/>
        </w:rPr>
        <w:t xml:space="preserve"> Services. Mit NTT DATA können Kunden und die Gesellschaft selbstbewusst in die digitale Zukunft gehen. Wir setzen u</w:t>
      </w:r>
      <w:r w:rsidRPr="004855E8">
        <w:rPr>
          <w:rFonts w:ascii="Arial" w:eastAsiaTheme="minorHAnsi" w:hAnsi="Arial" w:cs="Arial"/>
          <w:sz w:val="20"/>
          <w:szCs w:val="20"/>
          <w:lang w:val="de-DE" w:eastAsia="en-US"/>
        </w:rPr>
        <w:t>ns für den langfristigen Erfolg unserer Kunden ein und kombinieren globale Präsenz mit lokaler Kundenbetreuung in über 50 Ländern. Weitere Informationen finden Sie unte</w:t>
      </w:r>
      <w:r w:rsidRPr="00634EE4">
        <w:rPr>
          <w:rFonts w:ascii="Arial" w:eastAsiaTheme="minorHAnsi" w:hAnsi="Arial" w:cs="Arial"/>
          <w:color w:val="000000" w:themeColor="text1"/>
          <w:sz w:val="20"/>
          <w:szCs w:val="20"/>
          <w:lang w:val="de-DE" w:eastAsia="en-US"/>
        </w:rPr>
        <w:t xml:space="preserve">r </w:t>
      </w:r>
      <w:hyperlink r:id="rId10" w:history="1">
        <w:r w:rsidR="00845677" w:rsidRPr="00634EE4">
          <w:rPr>
            <w:rStyle w:val="Hyperlink"/>
            <w:rFonts w:ascii="Arial" w:hAnsi="Arial" w:cs="Arial"/>
            <w:sz w:val="20"/>
            <w:szCs w:val="20"/>
          </w:rPr>
          <w:t>nttdata.com.</w:t>
        </w:r>
      </w:hyperlink>
    </w:p>
    <w:p w14:paraId="01FC064D" w14:textId="78CADA84" w:rsidR="00D35710" w:rsidRPr="0013391B" w:rsidRDefault="00D35710" w:rsidP="0013391B">
      <w:pPr>
        <w:rPr>
          <w:rFonts w:ascii="Arial" w:eastAsia="DengXian" w:hAnsi="Arial" w:cs="Arial"/>
          <w:sz w:val="20"/>
          <w:szCs w:val="20"/>
          <w:lang w:val="de-AT"/>
        </w:rPr>
      </w:pPr>
    </w:p>
    <w:p w14:paraId="20AE4336" w14:textId="77777777" w:rsidR="00394282" w:rsidRDefault="00394282" w:rsidP="00394282">
      <w:pPr>
        <w:pStyle w:val="StandardWeb"/>
        <w:spacing w:before="0" w:beforeAutospacing="0" w:after="0" w:afterAutospacing="0"/>
        <w:ind w:right="-1"/>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Deutschland unter </w:t>
      </w:r>
      <w:hyperlink r:id="rId11" w:history="1">
        <w:r>
          <w:rPr>
            <w:rStyle w:val="Hyperlink"/>
            <w:rFonts w:ascii="Arial" w:hAnsi="Arial" w:cs="Arial"/>
            <w:sz w:val="20"/>
            <w:szCs w:val="20"/>
          </w:rPr>
          <w:t>de.nttdata.com</w:t>
        </w:r>
      </w:hyperlink>
      <w:r>
        <w:rPr>
          <w:rFonts w:ascii="Arial" w:eastAsiaTheme="minorHAnsi" w:hAnsi="Arial" w:cs="Arial"/>
          <w:sz w:val="20"/>
          <w:szCs w:val="20"/>
          <w:lang w:val="de-DE" w:eastAsia="en-US"/>
        </w:rPr>
        <w:br/>
        <w:t xml:space="preserve">Österreich unter </w:t>
      </w:r>
      <w:hyperlink r:id="rId12" w:history="1">
        <w:r>
          <w:rPr>
            <w:rStyle w:val="Hyperlink"/>
            <w:rFonts w:ascii="Arial" w:hAnsi="Arial" w:cs="Arial"/>
            <w:sz w:val="20"/>
            <w:szCs w:val="20"/>
          </w:rPr>
          <w:t>at.nttdata.com</w:t>
        </w:r>
      </w:hyperlink>
      <w:r>
        <w:rPr>
          <w:rFonts w:ascii="Arial" w:eastAsiaTheme="minorHAnsi" w:hAnsi="Arial" w:cs="Arial"/>
          <w:sz w:val="20"/>
          <w:szCs w:val="20"/>
          <w:lang w:val="de-DE" w:eastAsia="en-US"/>
        </w:rPr>
        <w:br/>
        <w:t xml:space="preserve">Schweiz unter </w:t>
      </w:r>
      <w:hyperlink r:id="rId13" w:history="1">
        <w:r>
          <w:rPr>
            <w:rStyle w:val="Hyperlink"/>
            <w:rFonts w:ascii="Arial" w:hAnsi="Arial" w:cs="Arial"/>
            <w:sz w:val="20"/>
            <w:szCs w:val="20"/>
          </w:rPr>
          <w:t>ch.nttdata.com</w:t>
        </w:r>
      </w:hyperlink>
    </w:p>
    <w:p w14:paraId="192DF01E" w14:textId="1261739C" w:rsidR="00634EE4" w:rsidRPr="00634EE4" w:rsidRDefault="00634EE4" w:rsidP="00634EE4">
      <w:pPr>
        <w:rPr>
          <w:rFonts w:ascii="Arial" w:eastAsia="DengXian" w:hAnsi="Arial" w:cs="Arial"/>
          <w:sz w:val="20"/>
          <w:szCs w:val="20"/>
          <w:lang w:val="de-DE"/>
        </w:rPr>
      </w:pPr>
    </w:p>
    <w:p w14:paraId="3F9CF0CD" w14:textId="77777777" w:rsidR="00634EE4" w:rsidRPr="00634EE4" w:rsidRDefault="00634EE4" w:rsidP="00634EE4">
      <w:pPr>
        <w:rPr>
          <w:rFonts w:ascii="Arial" w:eastAsia="DengXian" w:hAnsi="Arial" w:cs="Arial"/>
          <w:sz w:val="20"/>
          <w:szCs w:val="20"/>
          <w:lang w:val="de-AT"/>
        </w:rPr>
      </w:pPr>
    </w:p>
    <w:p w14:paraId="61B4B7B8" w14:textId="49B58121" w:rsidR="00634EE4" w:rsidRPr="004855E8" w:rsidRDefault="00634EE4" w:rsidP="00634EE4">
      <w:pPr>
        <w:rPr>
          <w:rFonts w:ascii="Arial" w:hAnsi="Arial" w:cs="Arial"/>
          <w:b/>
          <w:sz w:val="20"/>
          <w:szCs w:val="20"/>
          <w:lang w:val="de-DE"/>
        </w:rPr>
      </w:pPr>
      <w:r w:rsidRPr="004855E8">
        <w:rPr>
          <w:rFonts w:ascii="Arial" w:hAnsi="Arial" w:cs="Arial"/>
          <w:b/>
          <w:sz w:val="20"/>
          <w:szCs w:val="20"/>
          <w:lang w:val="de-DE"/>
        </w:rPr>
        <w:t>Pressekontakt für Deutschland, Österreich und Schweiz:</w:t>
      </w:r>
    </w:p>
    <w:p w14:paraId="01829874" w14:textId="77777777" w:rsidR="00FB6B76" w:rsidRPr="004855E8" w:rsidRDefault="00FB6B76" w:rsidP="00634EE4">
      <w:pPr>
        <w:pStyle w:val="StandardWeb"/>
        <w:spacing w:before="0" w:beforeAutospacing="0" w:after="0" w:afterAutospacing="0"/>
        <w:ind w:right="1417"/>
        <w:rPr>
          <w:rFonts w:ascii="Arial" w:eastAsiaTheme="minorHAnsi" w:hAnsi="Arial" w:cs="Arial"/>
          <w:sz w:val="20"/>
          <w:szCs w:val="20"/>
          <w:lang w:val="de-AT" w:eastAsia="en-US"/>
        </w:rPr>
      </w:pPr>
    </w:p>
    <w:p w14:paraId="6CF8EBA7" w14:textId="2C45816A" w:rsidR="00634EE4" w:rsidRPr="004855E8" w:rsidRDefault="00634EE4" w:rsidP="00634EE4">
      <w:pPr>
        <w:pStyle w:val="StandardWeb"/>
        <w:spacing w:before="0" w:beforeAutospacing="0" w:after="0" w:afterAutospacing="0"/>
        <w:ind w:right="1417"/>
        <w:rPr>
          <w:rFonts w:ascii="Arial" w:eastAsiaTheme="minorHAnsi" w:hAnsi="Arial" w:cs="Arial"/>
          <w:sz w:val="20"/>
          <w:szCs w:val="20"/>
          <w:lang w:val="de-AT" w:eastAsia="en-US"/>
        </w:rPr>
      </w:pPr>
      <w:r w:rsidRPr="004855E8">
        <w:rPr>
          <w:rFonts w:ascii="Arial" w:eastAsiaTheme="minorHAnsi" w:hAnsi="Arial" w:cs="Arial"/>
          <w:sz w:val="20"/>
          <w:szCs w:val="20"/>
          <w:lang w:val="de-AT" w:eastAsia="en-US"/>
        </w:rPr>
        <w:t>NTT DATA DACH</w:t>
      </w:r>
    </w:p>
    <w:p w14:paraId="24754F65" w14:textId="3BD12420" w:rsidR="00634EE4" w:rsidRPr="004855E8" w:rsidRDefault="00634EE4" w:rsidP="00634EE4">
      <w:pPr>
        <w:pStyle w:val="StandardWeb"/>
        <w:spacing w:before="0" w:beforeAutospacing="0" w:after="0" w:afterAutospacing="0"/>
        <w:ind w:right="1417"/>
        <w:rPr>
          <w:rFonts w:ascii="Arial" w:eastAsiaTheme="minorHAnsi" w:hAnsi="Arial" w:cs="Arial"/>
          <w:sz w:val="20"/>
          <w:szCs w:val="20"/>
          <w:lang w:val="de-AT" w:eastAsia="en-US"/>
        </w:rPr>
      </w:pPr>
      <w:r w:rsidRPr="004855E8">
        <w:rPr>
          <w:rFonts w:ascii="Arial" w:eastAsiaTheme="minorHAnsi" w:hAnsi="Arial" w:cs="Arial"/>
          <w:sz w:val="20"/>
          <w:szCs w:val="20"/>
          <w:lang w:val="de-AT" w:eastAsia="en-US"/>
        </w:rPr>
        <w:t>Cornelia Spitzer, BA</w:t>
      </w:r>
    </w:p>
    <w:p w14:paraId="4373948E" w14:textId="252C7B36" w:rsidR="00634EE4" w:rsidRPr="004855E8" w:rsidRDefault="00FB6B76" w:rsidP="00634EE4">
      <w:pPr>
        <w:pStyle w:val="StandardWeb"/>
        <w:spacing w:before="0" w:beforeAutospacing="0" w:after="0" w:afterAutospacing="0"/>
        <w:ind w:right="1417"/>
        <w:rPr>
          <w:rFonts w:ascii="Arial" w:eastAsiaTheme="minorHAnsi" w:hAnsi="Arial" w:cs="Arial"/>
          <w:sz w:val="20"/>
          <w:szCs w:val="20"/>
          <w:lang w:val="de-AT" w:eastAsia="en-US"/>
        </w:rPr>
      </w:pPr>
      <w:r w:rsidRPr="004855E8">
        <w:rPr>
          <w:rFonts w:ascii="Arial" w:eastAsiaTheme="minorHAnsi" w:hAnsi="Arial" w:cs="Arial"/>
          <w:sz w:val="20"/>
          <w:szCs w:val="20"/>
          <w:lang w:val="de-AT" w:eastAsia="en-US"/>
        </w:rPr>
        <w:t xml:space="preserve">Press Manager DACH </w:t>
      </w:r>
    </w:p>
    <w:p w14:paraId="4416F4A3" w14:textId="27F9913C" w:rsidR="00634EE4" w:rsidRPr="004855E8" w:rsidRDefault="00FB6B76" w:rsidP="00634EE4">
      <w:pPr>
        <w:pStyle w:val="StandardWeb"/>
        <w:spacing w:before="0" w:beforeAutospacing="0" w:after="0" w:afterAutospacing="0"/>
        <w:ind w:right="1417"/>
        <w:rPr>
          <w:rFonts w:ascii="Arial" w:eastAsiaTheme="minorHAnsi" w:hAnsi="Arial" w:cs="Arial"/>
          <w:sz w:val="20"/>
          <w:szCs w:val="20"/>
          <w:lang w:val="de-DE" w:eastAsia="en-US"/>
        </w:rPr>
      </w:pPr>
      <w:r w:rsidRPr="004855E8">
        <w:rPr>
          <w:rFonts w:ascii="Arial" w:eastAsiaTheme="minorHAnsi" w:hAnsi="Arial" w:cs="Arial"/>
          <w:sz w:val="20"/>
          <w:szCs w:val="20"/>
          <w:lang w:val="de-DE" w:eastAsia="en-US"/>
        </w:rPr>
        <w:t>Tel.: +43 664 8847 8903</w:t>
      </w:r>
    </w:p>
    <w:p w14:paraId="13DB1463" w14:textId="3002E820" w:rsidR="00FB6B76" w:rsidRPr="004855E8" w:rsidRDefault="00634EE4" w:rsidP="00634EE4">
      <w:pPr>
        <w:rPr>
          <w:rFonts w:ascii="Arial" w:hAnsi="Arial" w:cs="Arial"/>
          <w:sz w:val="20"/>
          <w:szCs w:val="20"/>
          <w:lang w:val="de-DE"/>
        </w:rPr>
      </w:pPr>
      <w:r w:rsidRPr="004855E8">
        <w:rPr>
          <w:rFonts w:ascii="Arial" w:hAnsi="Arial" w:cs="Arial"/>
          <w:sz w:val="20"/>
          <w:szCs w:val="20"/>
          <w:lang w:val="de-DE"/>
        </w:rPr>
        <w:t>E-Mail: cornelia.spitzer@nttdata.com</w:t>
      </w:r>
    </w:p>
    <w:p w14:paraId="7E4650E3" w14:textId="6A9A1B09" w:rsidR="00D65C5B" w:rsidRPr="004855E8" w:rsidRDefault="00D65C5B" w:rsidP="005E3785">
      <w:pPr>
        <w:pStyle w:val="StandardWeb"/>
        <w:spacing w:before="0" w:beforeAutospacing="0" w:after="0" w:afterAutospacing="0"/>
        <w:ind w:right="1417"/>
        <w:rPr>
          <w:rFonts w:ascii="Arial" w:eastAsiaTheme="minorHAnsi" w:hAnsi="Arial" w:cs="Arial"/>
          <w:sz w:val="20"/>
          <w:szCs w:val="20"/>
          <w:lang w:val="de-AT" w:eastAsia="en-US"/>
        </w:rPr>
      </w:pPr>
    </w:p>
    <w:p w14:paraId="350C0ACD" w14:textId="2A072ED8" w:rsidR="00D65C5B" w:rsidRPr="004855E8" w:rsidRDefault="00D65C5B" w:rsidP="005E3785">
      <w:pPr>
        <w:pStyle w:val="StandardWeb"/>
        <w:spacing w:before="0" w:beforeAutospacing="0" w:after="0" w:afterAutospacing="0"/>
        <w:ind w:right="1417"/>
        <w:rPr>
          <w:rFonts w:ascii="Arial" w:eastAsiaTheme="minorHAnsi" w:hAnsi="Arial" w:cs="Arial"/>
          <w:sz w:val="20"/>
          <w:szCs w:val="20"/>
          <w:lang w:val="de-AT" w:eastAsia="en-US"/>
        </w:rPr>
      </w:pPr>
    </w:p>
    <w:p w14:paraId="709CDC2C" w14:textId="24ADEEE3" w:rsidR="00D65C5B" w:rsidRPr="004855E8" w:rsidRDefault="005E3785" w:rsidP="005E3785">
      <w:pPr>
        <w:pStyle w:val="StandardWeb"/>
        <w:spacing w:before="0" w:beforeAutospacing="0" w:after="0" w:afterAutospacing="0"/>
        <w:ind w:right="1417"/>
        <w:rPr>
          <w:rFonts w:ascii="Arial" w:eastAsiaTheme="minorHAnsi" w:hAnsi="Arial" w:cs="Arial"/>
          <w:sz w:val="20"/>
          <w:szCs w:val="20"/>
          <w:lang w:val="de-AT" w:eastAsia="en-US"/>
        </w:rPr>
      </w:pPr>
      <w:r w:rsidRPr="004855E8">
        <w:rPr>
          <w:rFonts w:ascii="Arial" w:eastAsiaTheme="minorHAnsi" w:hAnsi="Arial" w:cs="Arial"/>
          <w:sz w:val="20"/>
          <w:szCs w:val="20"/>
          <w:lang w:val="de-AT" w:eastAsia="en-US"/>
        </w:rPr>
        <w:t>Storymaker Agentur für Public Relations GmbH</w:t>
      </w:r>
    </w:p>
    <w:p w14:paraId="3FB241B9" w14:textId="77FFCF66" w:rsidR="005E3785" w:rsidRPr="004855E8" w:rsidRDefault="005E3785" w:rsidP="005E3785">
      <w:pPr>
        <w:pStyle w:val="StandardWeb"/>
        <w:spacing w:before="0" w:beforeAutospacing="0" w:after="0" w:afterAutospacing="0"/>
        <w:ind w:right="1417"/>
        <w:rPr>
          <w:rFonts w:ascii="Arial" w:eastAsiaTheme="minorHAnsi" w:hAnsi="Arial" w:cs="Arial"/>
          <w:sz w:val="20"/>
          <w:szCs w:val="20"/>
          <w:lang w:val="en-US" w:eastAsia="en-US"/>
        </w:rPr>
      </w:pPr>
      <w:r w:rsidRPr="004855E8">
        <w:rPr>
          <w:rFonts w:ascii="Arial" w:eastAsiaTheme="minorHAnsi" w:hAnsi="Arial" w:cs="Arial"/>
          <w:sz w:val="20"/>
          <w:szCs w:val="20"/>
          <w:lang w:val="en-US" w:eastAsia="en-US"/>
        </w:rPr>
        <w:t>Gabriela Ölschläger</w:t>
      </w:r>
    </w:p>
    <w:p w14:paraId="2BC464C5" w14:textId="7E2B06C5" w:rsidR="005E3785" w:rsidRPr="004855E8" w:rsidRDefault="005E3785" w:rsidP="005E3785">
      <w:pPr>
        <w:pStyle w:val="StandardWeb"/>
        <w:spacing w:before="0" w:beforeAutospacing="0" w:after="0" w:afterAutospacing="0"/>
        <w:ind w:right="1417"/>
        <w:rPr>
          <w:rFonts w:ascii="Arial" w:eastAsiaTheme="minorHAnsi" w:hAnsi="Arial" w:cs="Arial"/>
          <w:sz w:val="20"/>
          <w:szCs w:val="20"/>
          <w:lang w:val="en-US" w:eastAsia="en-US"/>
        </w:rPr>
      </w:pPr>
      <w:r w:rsidRPr="004855E8">
        <w:rPr>
          <w:rFonts w:ascii="Arial" w:eastAsiaTheme="minorHAnsi" w:hAnsi="Arial" w:cs="Arial"/>
          <w:sz w:val="20"/>
          <w:szCs w:val="20"/>
          <w:lang w:val="en-US" w:eastAsia="en-US"/>
        </w:rPr>
        <w:t>Senior Consultant</w:t>
      </w:r>
    </w:p>
    <w:p w14:paraId="53AFBCC2" w14:textId="5CEF3172" w:rsidR="005E3785" w:rsidRPr="004855E8" w:rsidRDefault="005E3785" w:rsidP="005E3785">
      <w:pPr>
        <w:pStyle w:val="StandardWeb"/>
        <w:spacing w:before="0" w:beforeAutospacing="0" w:after="0" w:afterAutospacing="0"/>
        <w:ind w:right="1417"/>
        <w:rPr>
          <w:rFonts w:ascii="Arial" w:eastAsiaTheme="minorHAnsi" w:hAnsi="Arial" w:cs="Arial"/>
          <w:sz w:val="20"/>
          <w:szCs w:val="20"/>
          <w:lang w:val="en-US" w:eastAsia="en-US"/>
        </w:rPr>
      </w:pPr>
      <w:r w:rsidRPr="004855E8">
        <w:rPr>
          <w:rFonts w:ascii="Arial" w:eastAsiaTheme="minorHAnsi" w:hAnsi="Arial" w:cs="Arial"/>
          <w:sz w:val="20"/>
          <w:szCs w:val="20"/>
          <w:lang w:val="en-US" w:eastAsia="en-US"/>
        </w:rPr>
        <w:t>Tel.: +49 7071 93872 217</w:t>
      </w:r>
    </w:p>
    <w:p w14:paraId="7EC98E63" w14:textId="742AFAEC" w:rsidR="00D606D3" w:rsidRPr="004855E8" w:rsidRDefault="005E3785" w:rsidP="00626AB0">
      <w:pPr>
        <w:pStyle w:val="StandardWeb"/>
        <w:spacing w:before="0" w:beforeAutospacing="0" w:after="0" w:afterAutospacing="0"/>
        <w:ind w:right="1417"/>
        <w:rPr>
          <w:rFonts w:ascii="Arial" w:eastAsiaTheme="minorHAnsi" w:hAnsi="Arial" w:cs="Arial"/>
          <w:sz w:val="20"/>
          <w:szCs w:val="20"/>
          <w:u w:val="single"/>
          <w:lang w:val="en-US" w:eastAsia="en-US"/>
        </w:rPr>
      </w:pPr>
      <w:r w:rsidRPr="004855E8">
        <w:rPr>
          <w:rFonts w:ascii="Arial" w:eastAsiaTheme="minorHAnsi" w:hAnsi="Arial" w:cs="Arial"/>
          <w:sz w:val="20"/>
          <w:szCs w:val="20"/>
          <w:lang w:val="en-US" w:eastAsia="en-US"/>
        </w:rPr>
        <w:t>E-Mail: g.oelschlaeger@storymaker.de</w:t>
      </w:r>
    </w:p>
    <w:sectPr w:rsidR="00D606D3" w:rsidRPr="004855E8" w:rsidSect="005E3785">
      <w:headerReference w:type="default" r:id="rId14"/>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0D153" w14:textId="77777777" w:rsidR="005D478F" w:rsidRDefault="005D478F" w:rsidP="00845677">
      <w:r>
        <w:separator/>
      </w:r>
    </w:p>
  </w:endnote>
  <w:endnote w:type="continuationSeparator" w:id="0">
    <w:p w14:paraId="1FAFE794" w14:textId="77777777" w:rsidR="005D478F" w:rsidRDefault="005D478F"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9719A" w14:textId="77777777" w:rsidR="005D478F" w:rsidRDefault="005D478F" w:rsidP="00845677">
      <w:r>
        <w:separator/>
      </w:r>
    </w:p>
  </w:footnote>
  <w:footnote w:type="continuationSeparator" w:id="0">
    <w:p w14:paraId="37396AB2" w14:textId="77777777" w:rsidR="005D478F" w:rsidRDefault="005D478F"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5D478F"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2.2pt;margin-top:-59.5pt;width:172.8pt;height:59.5pt;z-index:251661312;mso-position-horizontal-relative:margin;mso-position-vertical-relative:margin">
          <v:imagedata r:id="rId1" o:title="CorporateLogo+Tagline_Right_HumanBlue"/>
          <w10:wrap type="square" anchorx="margin" anchory="margin"/>
        </v:shape>
      </w:pict>
    </w:r>
    <w:r w:rsidR="00ED0FF0" w:rsidRPr="00E33A80">
      <w:rPr>
        <w:rFonts w:eastAsia="DengXian"/>
        <w:noProof/>
        <w:lang w:val="de-DE" w:eastAsia="de-DE"/>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70ED76AF" w:rsidR="00E33A80" w:rsidRPr="00E33A80" w:rsidRDefault="00E317B5">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70ED76AF" w:rsidR="00E33A80" w:rsidRPr="00E33A80" w:rsidRDefault="00E317B5">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6" w:nlCheck="1" w:checkStyle="0"/>
  <w:activeWritingStyle w:appName="MSWord" w:lang="de-DE" w:vendorID="64" w:dllVersion="0" w:nlCheck="1" w:checkStyle="0"/>
  <w:activeWritingStyle w:appName="MSWord" w:lang="en-GB" w:vendorID="64" w:dllVersion="0" w:nlCheck="1" w:checkStyle="0"/>
  <w:activeWritingStyle w:appName="MSWord" w:lang="de-AT" w:vendorID="64" w:dllVersion="0"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2570A"/>
    <w:rsid w:val="00026CA2"/>
    <w:rsid w:val="00045132"/>
    <w:rsid w:val="00083D1D"/>
    <w:rsid w:val="000C121E"/>
    <w:rsid w:val="000F2843"/>
    <w:rsid w:val="000F617F"/>
    <w:rsid w:val="00113E7E"/>
    <w:rsid w:val="0013391B"/>
    <w:rsid w:val="001649A5"/>
    <w:rsid w:val="00170CFE"/>
    <w:rsid w:val="00191167"/>
    <w:rsid w:val="00195F33"/>
    <w:rsid w:val="001B6BCC"/>
    <w:rsid w:val="001F5326"/>
    <w:rsid w:val="001F58CB"/>
    <w:rsid w:val="001F7DD6"/>
    <w:rsid w:val="002056C9"/>
    <w:rsid w:val="0021065A"/>
    <w:rsid w:val="00210FFD"/>
    <w:rsid w:val="00222328"/>
    <w:rsid w:val="00244B07"/>
    <w:rsid w:val="00263A49"/>
    <w:rsid w:val="00266ECD"/>
    <w:rsid w:val="0026780F"/>
    <w:rsid w:val="00275ED7"/>
    <w:rsid w:val="002C5A8D"/>
    <w:rsid w:val="002D689E"/>
    <w:rsid w:val="002F3657"/>
    <w:rsid w:val="00304F73"/>
    <w:rsid w:val="00346FF1"/>
    <w:rsid w:val="003511A5"/>
    <w:rsid w:val="00362094"/>
    <w:rsid w:val="00365A0E"/>
    <w:rsid w:val="00367B23"/>
    <w:rsid w:val="00384A08"/>
    <w:rsid w:val="00385F71"/>
    <w:rsid w:val="00392DEB"/>
    <w:rsid w:val="00393C4C"/>
    <w:rsid w:val="00394282"/>
    <w:rsid w:val="003D1278"/>
    <w:rsid w:val="003E0D86"/>
    <w:rsid w:val="003E18F3"/>
    <w:rsid w:val="003E29BB"/>
    <w:rsid w:val="003F0E8F"/>
    <w:rsid w:val="00400C95"/>
    <w:rsid w:val="00410566"/>
    <w:rsid w:val="00410B2F"/>
    <w:rsid w:val="0042048D"/>
    <w:rsid w:val="004855E8"/>
    <w:rsid w:val="00491448"/>
    <w:rsid w:val="004A1C37"/>
    <w:rsid w:val="004B3295"/>
    <w:rsid w:val="0050729E"/>
    <w:rsid w:val="005115C7"/>
    <w:rsid w:val="00523458"/>
    <w:rsid w:val="005560AE"/>
    <w:rsid w:val="0055763B"/>
    <w:rsid w:val="00594539"/>
    <w:rsid w:val="0059583D"/>
    <w:rsid w:val="005D478F"/>
    <w:rsid w:val="005D7B5C"/>
    <w:rsid w:val="005E1394"/>
    <w:rsid w:val="005E1D39"/>
    <w:rsid w:val="005E3652"/>
    <w:rsid w:val="005E3785"/>
    <w:rsid w:val="005E6BFE"/>
    <w:rsid w:val="00621FA1"/>
    <w:rsid w:val="00622329"/>
    <w:rsid w:val="00626AB0"/>
    <w:rsid w:val="006335AF"/>
    <w:rsid w:val="00633AA7"/>
    <w:rsid w:val="00634EE4"/>
    <w:rsid w:val="00641089"/>
    <w:rsid w:val="00645BD9"/>
    <w:rsid w:val="00687B19"/>
    <w:rsid w:val="006A1735"/>
    <w:rsid w:val="006B1C04"/>
    <w:rsid w:val="006C3EE7"/>
    <w:rsid w:val="00707AD2"/>
    <w:rsid w:val="00711507"/>
    <w:rsid w:val="00723228"/>
    <w:rsid w:val="00724DB3"/>
    <w:rsid w:val="007304B4"/>
    <w:rsid w:val="00752923"/>
    <w:rsid w:val="00781762"/>
    <w:rsid w:val="00793D20"/>
    <w:rsid w:val="007D292F"/>
    <w:rsid w:val="007D2AD5"/>
    <w:rsid w:val="007D713E"/>
    <w:rsid w:val="00820376"/>
    <w:rsid w:val="00821E89"/>
    <w:rsid w:val="008238E6"/>
    <w:rsid w:val="00824297"/>
    <w:rsid w:val="00841700"/>
    <w:rsid w:val="00845677"/>
    <w:rsid w:val="0089392A"/>
    <w:rsid w:val="008B6D74"/>
    <w:rsid w:val="00913100"/>
    <w:rsid w:val="00955976"/>
    <w:rsid w:val="00970F6B"/>
    <w:rsid w:val="00974176"/>
    <w:rsid w:val="009778B1"/>
    <w:rsid w:val="0099190B"/>
    <w:rsid w:val="009E383D"/>
    <w:rsid w:val="009E3C0C"/>
    <w:rsid w:val="009F1152"/>
    <w:rsid w:val="009F23FD"/>
    <w:rsid w:val="00A066D4"/>
    <w:rsid w:val="00A23A7B"/>
    <w:rsid w:val="00A34ECB"/>
    <w:rsid w:val="00A36474"/>
    <w:rsid w:val="00A42A24"/>
    <w:rsid w:val="00A53487"/>
    <w:rsid w:val="00A53701"/>
    <w:rsid w:val="00A803D9"/>
    <w:rsid w:val="00A94F40"/>
    <w:rsid w:val="00AA4E93"/>
    <w:rsid w:val="00AC25F6"/>
    <w:rsid w:val="00AF4863"/>
    <w:rsid w:val="00B02824"/>
    <w:rsid w:val="00B32A38"/>
    <w:rsid w:val="00B5236F"/>
    <w:rsid w:val="00B538CC"/>
    <w:rsid w:val="00B60BDD"/>
    <w:rsid w:val="00B63711"/>
    <w:rsid w:val="00B63F9C"/>
    <w:rsid w:val="00B82C1A"/>
    <w:rsid w:val="00B8672F"/>
    <w:rsid w:val="00BB374D"/>
    <w:rsid w:val="00BB6D62"/>
    <w:rsid w:val="00BD3C12"/>
    <w:rsid w:val="00BF029A"/>
    <w:rsid w:val="00BF6D6B"/>
    <w:rsid w:val="00C12E46"/>
    <w:rsid w:val="00C20B82"/>
    <w:rsid w:val="00C25E1B"/>
    <w:rsid w:val="00C3272B"/>
    <w:rsid w:val="00C35A47"/>
    <w:rsid w:val="00C4035E"/>
    <w:rsid w:val="00C4166B"/>
    <w:rsid w:val="00C56A58"/>
    <w:rsid w:val="00C8559F"/>
    <w:rsid w:val="00C871EE"/>
    <w:rsid w:val="00C95564"/>
    <w:rsid w:val="00CD5A3E"/>
    <w:rsid w:val="00CE5654"/>
    <w:rsid w:val="00D35710"/>
    <w:rsid w:val="00D36E9F"/>
    <w:rsid w:val="00D606D3"/>
    <w:rsid w:val="00D65C5B"/>
    <w:rsid w:val="00D925F8"/>
    <w:rsid w:val="00DA0791"/>
    <w:rsid w:val="00DB54F5"/>
    <w:rsid w:val="00DD0DAB"/>
    <w:rsid w:val="00DD4BC2"/>
    <w:rsid w:val="00DD7EE6"/>
    <w:rsid w:val="00E02B25"/>
    <w:rsid w:val="00E17153"/>
    <w:rsid w:val="00E2177B"/>
    <w:rsid w:val="00E317B5"/>
    <w:rsid w:val="00E33A80"/>
    <w:rsid w:val="00E36AB8"/>
    <w:rsid w:val="00E92806"/>
    <w:rsid w:val="00E95598"/>
    <w:rsid w:val="00E974B8"/>
    <w:rsid w:val="00ED0FF0"/>
    <w:rsid w:val="00EF60B1"/>
    <w:rsid w:val="00F21AD3"/>
    <w:rsid w:val="00F36854"/>
    <w:rsid w:val="00F6588A"/>
    <w:rsid w:val="00F84075"/>
    <w:rsid w:val="00FB0B6B"/>
    <w:rsid w:val="00FB6B76"/>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026CA2"/>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customStyle="1" w:styleId="viiyi">
    <w:name w:val="viiyi"/>
    <w:basedOn w:val="Absatz-Standardschriftart"/>
    <w:rsid w:val="002F3657"/>
  </w:style>
  <w:style w:type="character" w:customStyle="1" w:styleId="jlqj4b">
    <w:name w:val="jlqj4b"/>
    <w:basedOn w:val="Absatz-Standardschriftart"/>
    <w:rsid w:val="002F3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60195">
      <w:bodyDiv w:val="1"/>
      <w:marLeft w:val="0"/>
      <w:marRight w:val="0"/>
      <w:marTop w:val="0"/>
      <w:marBottom w:val="0"/>
      <w:divBdr>
        <w:top w:val="none" w:sz="0" w:space="0" w:color="auto"/>
        <w:left w:val="none" w:sz="0" w:space="0" w:color="auto"/>
        <w:bottom w:val="none" w:sz="0" w:space="0" w:color="auto"/>
        <w:right w:val="none" w:sz="0" w:space="0" w:color="auto"/>
      </w:divBdr>
    </w:div>
    <w:div w:id="535509899">
      <w:bodyDiv w:val="1"/>
      <w:marLeft w:val="0"/>
      <w:marRight w:val="0"/>
      <w:marTop w:val="0"/>
      <w:marBottom w:val="0"/>
      <w:divBdr>
        <w:top w:val="none" w:sz="0" w:space="0" w:color="auto"/>
        <w:left w:val="none" w:sz="0" w:space="0" w:color="auto"/>
        <w:bottom w:val="none" w:sz="0" w:space="0" w:color="auto"/>
        <w:right w:val="none" w:sz="0" w:space="0" w:color="auto"/>
      </w:divBdr>
    </w:div>
    <w:div w:id="896285625">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795907">
      <w:bodyDiv w:val="1"/>
      <w:marLeft w:val="0"/>
      <w:marRight w:val="0"/>
      <w:marTop w:val="0"/>
      <w:marBottom w:val="0"/>
      <w:divBdr>
        <w:top w:val="none" w:sz="0" w:space="0" w:color="auto"/>
        <w:left w:val="none" w:sz="0" w:space="0" w:color="auto"/>
        <w:bottom w:val="none" w:sz="0" w:space="0" w:color="auto"/>
        <w:right w:val="none" w:sz="0" w:space="0" w:color="auto"/>
      </w:divBdr>
    </w:div>
    <w:div w:id="1261060656">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nttdata.com/" TargetMode="Externa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hyperlink" Target="https://at.nttdat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nttdat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ttdata.com/global/e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7055</Characters>
  <Application>Microsoft Office Word</Application>
  <DocSecurity>0</DocSecurity>
  <Lines>58</Lines>
  <Paragraphs>16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Michel, Marion</cp:lastModifiedBy>
  <cp:revision>2</cp:revision>
  <dcterms:created xsi:type="dcterms:W3CDTF">2021-06-30T15:18:00Z</dcterms:created>
  <dcterms:modified xsi:type="dcterms:W3CDTF">2021-06-30T15:18:00Z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